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69052" w14:textId="77777777" w:rsidR="00911A62" w:rsidRDefault="007808B9" w:rsidP="00100728">
      <w:pPr>
        <w:pStyle w:val="Title"/>
      </w:pPr>
      <w:bookmarkStart w:id="0" w:name="_GoBack"/>
      <w:bookmarkEnd w:id="0"/>
      <w:r>
        <w:t>How to create a Primus/EVA rule</w:t>
      </w:r>
    </w:p>
    <w:p w14:paraId="2F269053" w14:textId="77777777" w:rsidR="007808B9" w:rsidRDefault="007808B9" w:rsidP="007808B9">
      <w:r w:rsidRPr="00787A7E">
        <w:rPr>
          <w:b/>
        </w:rPr>
        <w:t>Prerequisite</w:t>
      </w:r>
      <w:r>
        <w:t xml:space="preserve">: Make sure you’ve got a basic understanding of regular expression syntax. If you’ve read and understood most of </w:t>
      </w:r>
      <w:hyperlink r:id="rId9" w:history="1">
        <w:r w:rsidRPr="007808B9">
          <w:rPr>
            <w:rStyle w:val="Hyperlink"/>
          </w:rPr>
          <w:t>Sams Teach Yourself Regular Expressions in 10 Minutes</w:t>
        </w:r>
      </w:hyperlink>
      <w:r w:rsidR="00F0211E">
        <w:t xml:space="preserve"> or a similar introduction</w:t>
      </w:r>
      <w:r>
        <w:t>, you should be prepared enough to start writing and modifying rules.</w:t>
      </w:r>
    </w:p>
    <w:p w14:paraId="2F269054" w14:textId="77777777" w:rsidR="007808B9" w:rsidRDefault="007808B9" w:rsidP="007808B9">
      <w:r w:rsidRPr="00787A7E">
        <w:rPr>
          <w:b/>
        </w:rPr>
        <w:t>Note</w:t>
      </w:r>
      <w:r>
        <w:t>: We write rules that are .NET 4.0</w:t>
      </w:r>
      <w:r w:rsidR="00F0211E">
        <w:t>-</w:t>
      </w:r>
      <w:r>
        <w:t>compliant. If you’re using RegexBuddy to help write rules</w:t>
      </w:r>
      <w:r w:rsidR="00001ECD">
        <w:t xml:space="preserve"> (and you should be ‘cuz we’ve got a few licenses for it)</w:t>
      </w:r>
      <w:r>
        <w:t xml:space="preserve">, you can set the .NET filter so you know your rule syntax will </w:t>
      </w:r>
      <w:r w:rsidR="00001ECD">
        <w:t>be compliant with our system</w:t>
      </w:r>
      <w:r>
        <w:t xml:space="preserve">. For </w:t>
      </w:r>
      <w:r w:rsidR="00001ECD">
        <w:t xml:space="preserve">a ton of </w:t>
      </w:r>
      <w:r>
        <w:t xml:space="preserve">info about what’s </w:t>
      </w:r>
      <w:r w:rsidR="00F0211E">
        <w:t>supported</w:t>
      </w:r>
      <w:r>
        <w:t xml:space="preserve"> in .NET</w:t>
      </w:r>
      <w:r w:rsidR="00F0211E">
        <w:t xml:space="preserve"> 4.0</w:t>
      </w:r>
      <w:r>
        <w:t xml:space="preserve">, see </w:t>
      </w:r>
      <w:hyperlink r:id="rId10" w:history="1">
        <w:r w:rsidR="00F0211E" w:rsidRPr="00F0211E">
          <w:rPr>
            <w:rStyle w:val="Hyperlink"/>
          </w:rPr>
          <w:t>Mastering Regular Expressions</w:t>
        </w:r>
      </w:hyperlink>
      <w:r w:rsidR="00F0211E">
        <w:t>.</w:t>
      </w:r>
    </w:p>
    <w:p w14:paraId="2F269055" w14:textId="77777777" w:rsidR="00F0211E" w:rsidRDefault="00F0211E" w:rsidP="007808B9">
      <w:r>
        <w:t>Let’s go…</w:t>
      </w:r>
    </w:p>
    <w:p w14:paraId="2F269056" w14:textId="77777777" w:rsidR="00B56268" w:rsidRDefault="00B56268" w:rsidP="00100728">
      <w:pPr>
        <w:pStyle w:val="Heading1"/>
      </w:pPr>
      <w:r>
        <w:t>Part 1: Develop the rule’s syntax and test it</w:t>
      </w:r>
    </w:p>
    <w:p w14:paraId="2F269057" w14:textId="77777777" w:rsidR="007254C6" w:rsidRDefault="00B56268" w:rsidP="00787A7E">
      <w:pPr>
        <w:pStyle w:val="ListParagraph"/>
        <w:numPr>
          <w:ilvl w:val="0"/>
          <w:numId w:val="3"/>
        </w:numPr>
      </w:pPr>
      <w:r>
        <w:t>Consider the thing you want to write a rule for</w:t>
      </w:r>
      <w:r w:rsidR="007254C6">
        <w:t>:</w:t>
      </w:r>
    </w:p>
    <w:p w14:paraId="2F269058" w14:textId="77777777" w:rsidR="007254C6" w:rsidRDefault="00107B91" w:rsidP="007254C6">
      <w:pPr>
        <w:pStyle w:val="ListParagraph"/>
        <w:numPr>
          <w:ilvl w:val="0"/>
          <w:numId w:val="4"/>
        </w:numPr>
      </w:pPr>
      <w:r>
        <w:t xml:space="preserve">How specific should the rule be? In general, </w:t>
      </w:r>
      <w:r w:rsidR="007254C6">
        <w:t xml:space="preserve">it’s easy to find things using regular expressions, but the challenge to writing great regular expressions is not catching </w:t>
      </w:r>
      <w:r w:rsidR="00001ECD">
        <w:t>more than you want</w:t>
      </w:r>
      <w:r w:rsidR="007254C6">
        <w:t>.</w:t>
      </w:r>
    </w:p>
    <w:p w14:paraId="2F269059" w14:textId="77777777" w:rsidR="007254C6" w:rsidRDefault="007254C6" w:rsidP="007254C6">
      <w:pPr>
        <w:pStyle w:val="ListParagraph"/>
        <w:numPr>
          <w:ilvl w:val="0"/>
          <w:numId w:val="4"/>
        </w:numPr>
      </w:pPr>
      <w:r>
        <w:t>W</w:t>
      </w:r>
      <w:r w:rsidR="00B56268">
        <w:t xml:space="preserve">hy </w:t>
      </w:r>
      <w:r>
        <w:t xml:space="preserve">do we need a rule for this? That is, what aspect of </w:t>
      </w:r>
      <w:r w:rsidR="00E04D07">
        <w:t>our</w:t>
      </w:r>
      <w:r>
        <w:t xml:space="preserve"> goal </w:t>
      </w:r>
      <w:r w:rsidR="00E04D07">
        <w:t>for</w:t>
      </w:r>
      <w:r>
        <w:t xml:space="preserve"> increasing content quality does this rule serve?</w:t>
      </w:r>
      <w:r w:rsidR="00E04D07">
        <w:t xml:space="preserve"> Put another way: don’t write rules for the sake of writing rules. Write them with a clear purpose.</w:t>
      </w:r>
    </w:p>
    <w:p w14:paraId="2F26905A" w14:textId="77777777" w:rsidR="007254C6" w:rsidRDefault="007254C6" w:rsidP="007254C6">
      <w:pPr>
        <w:pStyle w:val="ListParagraph"/>
        <w:numPr>
          <w:ilvl w:val="0"/>
          <w:numId w:val="4"/>
        </w:numPr>
      </w:pPr>
      <w:r>
        <w:t xml:space="preserve">And what do you </w:t>
      </w:r>
      <w:r w:rsidR="00B56268">
        <w:t>want to tell people when the</w:t>
      </w:r>
      <w:r>
        <w:t xml:space="preserve"> rule identifies a problem in their content?</w:t>
      </w:r>
    </w:p>
    <w:p w14:paraId="2F26905B" w14:textId="77777777" w:rsidR="00B56268" w:rsidRDefault="00107B91" w:rsidP="007254C6">
      <w:pPr>
        <w:ind w:left="720"/>
      </w:pPr>
      <w:r>
        <w:t xml:space="preserve">You’ll need to </w:t>
      </w:r>
      <w:r w:rsidR="007254C6">
        <w:t>have answers to these questions</w:t>
      </w:r>
      <w:r>
        <w:t xml:space="preserve"> befo</w:t>
      </w:r>
      <w:r w:rsidR="00E04D07">
        <w:t xml:space="preserve">re you can turn the new rule on because you’ll codify your responses in the </w:t>
      </w:r>
      <w:r w:rsidR="005B4120">
        <w:t xml:space="preserve">various </w:t>
      </w:r>
      <w:r w:rsidR="00E04D07">
        <w:t>pieces that make up a complete rule.</w:t>
      </w:r>
    </w:p>
    <w:p w14:paraId="2F26905C" w14:textId="77777777" w:rsidR="000F2BB2" w:rsidRDefault="000F2BB2" w:rsidP="007254C6">
      <w:pPr>
        <w:ind w:left="720"/>
      </w:pPr>
      <w:r>
        <w:t xml:space="preserve">The example I’ll use for these instructions comes from the Internet Explorer 9 word list, in which there are a number of entries for various “bars,” such as the “Favorites bar” and the “Notification bar.” All of these bars have an uppercase proper name followed by a lowercase “b” in “bar.” While the source for the </w:t>
      </w:r>
      <w:r w:rsidR="00700237">
        <w:t>guidance comes from IE9, it applies to all versions of IE</w:t>
      </w:r>
      <w:r w:rsidR="00001ECD">
        <w:t>, and IE content appears in multiple products</w:t>
      </w:r>
      <w:r w:rsidR="00700237" w:rsidRPr="00700237">
        <w:t>, so there’s no reason to scope the rule to only IE9</w:t>
      </w:r>
      <w:r w:rsidR="00700237">
        <w:t xml:space="preserve">. </w:t>
      </w:r>
      <w:r>
        <w:t xml:space="preserve">We want to make sure the names are cased correctly for consistency, which lowers localization costs and helps increase user comprehension. </w:t>
      </w:r>
      <w:r w:rsidR="00700237">
        <w:t>If a writer receives an error, we want to quickly and clearly tell them how to fix the problem.</w:t>
      </w:r>
    </w:p>
    <w:p w14:paraId="2F26905D" w14:textId="77777777" w:rsidR="00107B91" w:rsidRDefault="00787A7E" w:rsidP="00787A7E">
      <w:pPr>
        <w:pStyle w:val="ListParagraph"/>
        <w:numPr>
          <w:ilvl w:val="0"/>
          <w:numId w:val="3"/>
        </w:numPr>
      </w:pPr>
      <w:r>
        <w:t xml:space="preserve">Develop the rule syntax. </w:t>
      </w:r>
      <w:r w:rsidR="00107B91">
        <w:t xml:space="preserve">Use </w:t>
      </w:r>
      <w:r>
        <w:t xml:space="preserve">RegexBuddy </w:t>
      </w:r>
      <w:r w:rsidR="00107B91">
        <w:t>to help you work out the syntax of your expression.</w:t>
      </w:r>
      <w:r w:rsidR="000E0C99">
        <w:t xml:space="preserve"> You can ask Mary Nordstrom for a license.</w:t>
      </w:r>
    </w:p>
    <w:p w14:paraId="2F26905E" w14:textId="77777777" w:rsidR="00107B91" w:rsidRDefault="00107B91" w:rsidP="00787A7E">
      <w:pPr>
        <w:pStyle w:val="ListParagraph"/>
        <w:numPr>
          <w:ilvl w:val="0"/>
          <w:numId w:val="3"/>
        </w:numPr>
      </w:pPr>
      <w:r>
        <w:t>Use RegexBuddy to test your sy</w:t>
      </w:r>
      <w:r w:rsidR="00FA2298">
        <w:t>ntax against samples you create.</w:t>
      </w:r>
      <w:r w:rsidR="000E0C99">
        <w:t xml:space="preserve"> See </w:t>
      </w:r>
      <w:r w:rsidR="00287DBB">
        <w:fldChar w:fldCharType="begin"/>
      </w:r>
      <w:r w:rsidR="00287DBB">
        <w:instrText xml:space="preserve"> REF _Ref336508735 \h </w:instrText>
      </w:r>
      <w:r w:rsidR="00287DBB">
        <w:fldChar w:fldCharType="separate"/>
      </w:r>
      <w:r w:rsidR="00287DBB">
        <w:t xml:space="preserve">Figure </w:t>
      </w:r>
      <w:r w:rsidR="00287DBB">
        <w:rPr>
          <w:noProof/>
        </w:rPr>
        <w:t>1</w:t>
      </w:r>
      <w:r w:rsidR="00287DBB">
        <w:fldChar w:fldCharType="end"/>
      </w:r>
      <w:r w:rsidR="000E0C99">
        <w:t>.</w:t>
      </w:r>
    </w:p>
    <w:p w14:paraId="2F26905F" w14:textId="77777777" w:rsidR="00FA2298" w:rsidRDefault="00FA2298" w:rsidP="00FA2298">
      <w:pPr>
        <w:keepNext/>
        <w:ind w:left="360"/>
      </w:pPr>
      <w:r>
        <w:rPr>
          <w:noProof/>
        </w:rPr>
        <w:lastRenderedPageBreak/>
        <w:drawing>
          <wp:inline distT="0" distB="0" distL="0" distR="0" wp14:anchorId="2F269157" wp14:editId="2F269158">
            <wp:extent cx="5943600" cy="3187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the-syntax.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87065"/>
                    </a:xfrm>
                    <a:prstGeom prst="rect">
                      <a:avLst/>
                    </a:prstGeom>
                  </pic:spPr>
                </pic:pic>
              </a:graphicData>
            </a:graphic>
          </wp:inline>
        </w:drawing>
      </w:r>
    </w:p>
    <w:p w14:paraId="2F269060" w14:textId="77777777" w:rsidR="00FA2298" w:rsidRDefault="00FA2298" w:rsidP="00FA2298">
      <w:pPr>
        <w:pStyle w:val="Caption"/>
      </w:pPr>
      <w:bookmarkStart w:id="1" w:name="_Ref336508735"/>
      <w:r>
        <w:t xml:space="preserve">Figure </w:t>
      </w:r>
      <w:r w:rsidR="00D24C1F">
        <w:fldChar w:fldCharType="begin"/>
      </w:r>
      <w:r w:rsidR="00D24C1F">
        <w:instrText xml:space="preserve"> SEQ Figure \* ARABIC </w:instrText>
      </w:r>
      <w:r w:rsidR="00D24C1F">
        <w:fldChar w:fldCharType="separate"/>
      </w:r>
      <w:r w:rsidR="00A7316B">
        <w:rPr>
          <w:noProof/>
        </w:rPr>
        <w:t>1</w:t>
      </w:r>
      <w:r w:rsidR="00D24C1F">
        <w:rPr>
          <w:noProof/>
        </w:rPr>
        <w:fldChar w:fldCharType="end"/>
      </w:r>
      <w:bookmarkEnd w:id="1"/>
      <w:r>
        <w:t>: T</w:t>
      </w:r>
      <w:r w:rsidR="006D4A30">
        <w:t xml:space="preserve">est the </w:t>
      </w:r>
      <w:r>
        <w:t>regular expression against sample text</w:t>
      </w:r>
      <w:r w:rsidR="006D4A30">
        <w:t>. Highlighted strings are hits.</w:t>
      </w:r>
    </w:p>
    <w:p w14:paraId="2F269061" w14:textId="77777777" w:rsidR="00107B91" w:rsidRDefault="00107B91" w:rsidP="00787A7E">
      <w:pPr>
        <w:pStyle w:val="ListParagraph"/>
        <w:numPr>
          <w:ilvl w:val="0"/>
          <w:numId w:val="3"/>
        </w:numPr>
      </w:pPr>
      <w:r>
        <w:t xml:space="preserve">When you’ve got the </w:t>
      </w:r>
      <w:r w:rsidR="00287DBB">
        <w:t xml:space="preserve">regex </w:t>
      </w:r>
      <w:r>
        <w:t>syntax working as you</w:t>
      </w:r>
      <w:r w:rsidR="006D4A30">
        <w:t xml:space="preserve"> intend</w:t>
      </w:r>
      <w:r>
        <w:t>, use RegexBuddy to run the rule against the content set to see what it turns up</w:t>
      </w:r>
      <w:r w:rsidR="00BD0ABD">
        <w:t xml:space="preserve"> (see </w:t>
      </w:r>
      <w:r w:rsidR="00287DBB">
        <w:fldChar w:fldCharType="begin"/>
      </w:r>
      <w:r w:rsidR="00287DBB">
        <w:instrText xml:space="preserve"> REF _Ref336508799 \h </w:instrText>
      </w:r>
      <w:r w:rsidR="00287DBB">
        <w:fldChar w:fldCharType="separate"/>
      </w:r>
      <w:r w:rsidR="00287DBB">
        <w:t xml:space="preserve">Figure </w:t>
      </w:r>
      <w:r w:rsidR="00287DBB">
        <w:rPr>
          <w:noProof/>
        </w:rPr>
        <w:t>2</w:t>
      </w:r>
      <w:r w:rsidR="00287DBB">
        <w:fldChar w:fldCharType="end"/>
      </w:r>
      <w:r w:rsidR="00BD0ABD">
        <w:t>)</w:t>
      </w:r>
      <w:r>
        <w:t xml:space="preserve">. This </w:t>
      </w:r>
      <w:r w:rsidR="00BD0ABD">
        <w:t xml:space="preserve">is </w:t>
      </w:r>
      <w:r>
        <w:t xml:space="preserve">where you’ll find </w:t>
      </w:r>
      <w:r w:rsidR="00BD0ABD">
        <w:t>likely find</w:t>
      </w:r>
      <w:r>
        <w:t xml:space="preserve"> exceptions to the rule you’ve written.</w:t>
      </w:r>
      <w:r w:rsidR="008A69F0">
        <w:t xml:space="preserve"> To run the rule</w:t>
      </w:r>
      <w:r w:rsidR="00BD0ABD">
        <w:t xml:space="preserve"> in RegexBuddy</w:t>
      </w:r>
      <w:r w:rsidR="008A69F0">
        <w:t>:</w:t>
      </w:r>
    </w:p>
    <w:p w14:paraId="2F269062" w14:textId="77777777" w:rsidR="008A69F0" w:rsidRDefault="008A69F0" w:rsidP="008A69F0">
      <w:pPr>
        <w:pStyle w:val="ListParagraph"/>
        <w:numPr>
          <w:ilvl w:val="1"/>
          <w:numId w:val="5"/>
        </w:numPr>
      </w:pPr>
      <w:r>
        <w:t xml:space="preserve">Click the </w:t>
      </w:r>
      <w:r w:rsidRPr="008A69F0">
        <w:rPr>
          <w:b/>
        </w:rPr>
        <w:t>GREP</w:t>
      </w:r>
      <w:r>
        <w:t xml:space="preserve"> tab.</w:t>
      </w:r>
    </w:p>
    <w:p w14:paraId="2F269063" w14:textId="77777777" w:rsidR="008A69F0" w:rsidRDefault="008A69F0" w:rsidP="008A69F0">
      <w:pPr>
        <w:pStyle w:val="ListParagraph"/>
        <w:numPr>
          <w:ilvl w:val="1"/>
          <w:numId w:val="5"/>
        </w:numPr>
      </w:pPr>
      <w:r>
        <w:t xml:space="preserve">In </w:t>
      </w:r>
      <w:r w:rsidRPr="008A69F0">
        <w:rPr>
          <w:b/>
        </w:rPr>
        <w:t>Folders</w:t>
      </w:r>
      <w:r>
        <w:t>, enter the path or browse to the location of the WinPub folder on your local PC you want to test.</w:t>
      </w:r>
    </w:p>
    <w:p w14:paraId="2F269064" w14:textId="77777777" w:rsidR="008A69F0" w:rsidRDefault="008A69F0" w:rsidP="008A69F0">
      <w:pPr>
        <w:pStyle w:val="ListParagraph"/>
        <w:numPr>
          <w:ilvl w:val="1"/>
          <w:numId w:val="5"/>
        </w:numPr>
      </w:pPr>
      <w:r>
        <w:t xml:space="preserve">In </w:t>
      </w:r>
      <w:r w:rsidRPr="008A69F0">
        <w:rPr>
          <w:b/>
        </w:rPr>
        <w:t>File Masks</w:t>
      </w:r>
      <w:r>
        <w:t xml:space="preserve">, enter </w:t>
      </w:r>
      <w:r w:rsidRPr="008A69F0">
        <w:rPr>
          <w:b/>
        </w:rPr>
        <w:t>*.xml</w:t>
      </w:r>
      <w:r>
        <w:t>.</w:t>
      </w:r>
    </w:p>
    <w:p w14:paraId="2F269065" w14:textId="77777777" w:rsidR="008A69F0" w:rsidRDefault="008A69F0" w:rsidP="008A69F0">
      <w:pPr>
        <w:pStyle w:val="ListParagraph"/>
        <w:numPr>
          <w:ilvl w:val="1"/>
          <w:numId w:val="5"/>
        </w:numPr>
      </w:pPr>
      <w:r>
        <w:t xml:space="preserve">Select the </w:t>
      </w:r>
      <w:r w:rsidRPr="008A69F0">
        <w:rPr>
          <w:b/>
        </w:rPr>
        <w:t>Recursive subfolders</w:t>
      </w:r>
      <w:r>
        <w:t xml:space="preserve"> checkbox.</w:t>
      </w:r>
    </w:p>
    <w:p w14:paraId="2F269066" w14:textId="77777777" w:rsidR="008A69F0" w:rsidRDefault="008A69F0" w:rsidP="008A69F0">
      <w:pPr>
        <w:pStyle w:val="ListParagraph"/>
        <w:numPr>
          <w:ilvl w:val="1"/>
          <w:numId w:val="5"/>
        </w:numPr>
      </w:pPr>
      <w:r>
        <w:t xml:space="preserve">Click the </w:t>
      </w:r>
      <w:r w:rsidRPr="008A69F0">
        <w:rPr>
          <w:b/>
        </w:rPr>
        <w:t>GREP</w:t>
      </w:r>
      <w:r>
        <w:t xml:space="preserve"> button.</w:t>
      </w:r>
    </w:p>
    <w:p w14:paraId="2F269067" w14:textId="77777777" w:rsidR="00936FA6" w:rsidRDefault="00936FA6" w:rsidP="00936FA6">
      <w:pPr>
        <w:keepNext/>
        <w:ind w:left="360"/>
      </w:pPr>
      <w:r>
        <w:rPr>
          <w:noProof/>
        </w:rPr>
        <w:lastRenderedPageBreak/>
        <w:drawing>
          <wp:inline distT="0" distB="0" distL="0" distR="0" wp14:anchorId="2F269159" wp14:editId="2F26915A">
            <wp:extent cx="5506808" cy="3436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rule-against-content-set-1.jpg"/>
                    <pic:cNvPicPr/>
                  </pic:nvPicPr>
                  <pic:blipFill>
                    <a:blip r:embed="rId12">
                      <a:extLst>
                        <a:ext uri="{28A0092B-C50C-407E-A947-70E740481C1C}">
                          <a14:useLocalDpi xmlns:a14="http://schemas.microsoft.com/office/drawing/2010/main" val="0"/>
                        </a:ext>
                      </a:extLst>
                    </a:blip>
                    <a:stretch>
                      <a:fillRect/>
                    </a:stretch>
                  </pic:blipFill>
                  <pic:spPr>
                    <a:xfrm>
                      <a:off x="0" y="0"/>
                      <a:ext cx="5506808" cy="3436693"/>
                    </a:xfrm>
                    <a:prstGeom prst="rect">
                      <a:avLst/>
                    </a:prstGeom>
                  </pic:spPr>
                </pic:pic>
              </a:graphicData>
            </a:graphic>
          </wp:inline>
        </w:drawing>
      </w:r>
    </w:p>
    <w:p w14:paraId="2F269068" w14:textId="77777777" w:rsidR="00936FA6" w:rsidRDefault="00936FA6" w:rsidP="00936FA6">
      <w:pPr>
        <w:pStyle w:val="Caption"/>
      </w:pPr>
      <w:bookmarkStart w:id="2" w:name="_Ref336508799"/>
      <w:r>
        <w:t xml:space="preserve">Figure </w:t>
      </w:r>
      <w:r w:rsidR="00D24C1F">
        <w:fldChar w:fldCharType="begin"/>
      </w:r>
      <w:r w:rsidR="00D24C1F">
        <w:instrText xml:space="preserve"> SEQ Figure \* ARABIC </w:instrText>
      </w:r>
      <w:r w:rsidR="00D24C1F">
        <w:fldChar w:fldCharType="separate"/>
      </w:r>
      <w:r w:rsidR="00A7316B">
        <w:rPr>
          <w:noProof/>
        </w:rPr>
        <w:t>2</w:t>
      </w:r>
      <w:r w:rsidR="00D24C1F">
        <w:rPr>
          <w:noProof/>
        </w:rPr>
        <w:fldChar w:fldCharType="end"/>
      </w:r>
      <w:bookmarkEnd w:id="2"/>
      <w:r>
        <w:t>: On the GREP tab, run the rule against actual content, and then look for exceptions</w:t>
      </w:r>
    </w:p>
    <w:p w14:paraId="2F269069" w14:textId="77777777" w:rsidR="00F0211E" w:rsidRDefault="00107B91" w:rsidP="00787A7E">
      <w:pPr>
        <w:pStyle w:val="ListParagraph"/>
        <w:numPr>
          <w:ilvl w:val="0"/>
          <w:numId w:val="3"/>
        </w:numPr>
      </w:pPr>
      <w:r>
        <w:t xml:space="preserve">Consider each of the exceptions you’ve discovered and decide if you’ll handle these by modifying the logic of your rule or by writing an exception to the rule. </w:t>
      </w:r>
      <w:r w:rsidR="00BB4E92">
        <w:t>E</w:t>
      </w:r>
      <w:r>
        <w:t>xceptions can be regular expressions themselves, so you’ve got just as much power there as you do with the rule’s syntax. However, in general, the best practice is to put as much of the logic into the rule rather than the exceptions.</w:t>
      </w:r>
    </w:p>
    <w:p w14:paraId="2F26906A" w14:textId="77777777" w:rsidR="00BB4E92" w:rsidRDefault="00BB4E92" w:rsidP="00BB4E92">
      <w:pPr>
        <w:ind w:left="720"/>
      </w:pPr>
      <w:r w:rsidRPr="00BB4E92">
        <w:rPr>
          <w:b/>
        </w:rPr>
        <w:t>Tip</w:t>
      </w:r>
      <w:r>
        <w:t>: An exception can often be an integral part of the rule logic. For example, it’s often easier and less complicated to write a rule that looks for every possible variation of a string and then write an exception that excludes the correct version of the string, than it is to incorporate the logic of excluding the correct string in the rule’s syntax.</w:t>
      </w:r>
    </w:p>
    <w:p w14:paraId="2F26906B" w14:textId="77777777" w:rsidR="002F6284" w:rsidRDefault="002F6284" w:rsidP="00BB4E92">
      <w:pPr>
        <w:ind w:left="720"/>
      </w:pPr>
      <w:r w:rsidRPr="002F6284">
        <w:t xml:space="preserve">In the example in these </w:t>
      </w:r>
      <w:r>
        <w:t>instructions, I’ll use this technique of searching for all variants in the rule, and excluding those that are correct in an exception.</w:t>
      </w:r>
    </w:p>
    <w:p w14:paraId="2F26906C" w14:textId="77777777" w:rsidR="00100728" w:rsidRPr="002F6284" w:rsidRDefault="00100728" w:rsidP="00100728">
      <w:pPr>
        <w:pStyle w:val="Heading1"/>
      </w:pPr>
      <w:r>
        <w:t>Part 2: Enter the rule in the Primus database</w:t>
      </w:r>
    </w:p>
    <w:p w14:paraId="2F26906D" w14:textId="77777777" w:rsidR="00FC6ECF" w:rsidRDefault="00BD0ABD" w:rsidP="00BD0ABD">
      <w:pPr>
        <w:pStyle w:val="ListParagraph"/>
        <w:numPr>
          <w:ilvl w:val="0"/>
          <w:numId w:val="3"/>
        </w:numPr>
      </w:pPr>
      <w:r>
        <w:t xml:space="preserve">Now that you’ve got the rule syntax and exceptions figured out, it’s time to create a new Primus rule. Open the Primus Test Case website: </w:t>
      </w:r>
      <w:hyperlink r:id="rId13" w:history="1">
        <w:r w:rsidRPr="00DD4E43">
          <w:rPr>
            <w:rStyle w:val="Hyperlink"/>
          </w:rPr>
          <w:t>http://10.199.24.183/WSCPubRequest/PrimusTestCases.aspx</w:t>
        </w:r>
      </w:hyperlink>
      <w:r>
        <w:t>.</w:t>
      </w:r>
    </w:p>
    <w:p w14:paraId="2F26906E" w14:textId="77777777" w:rsidR="00BD0ABD" w:rsidRDefault="00FC6ECF" w:rsidP="00BD0ABD">
      <w:pPr>
        <w:pStyle w:val="ListParagraph"/>
        <w:numPr>
          <w:ilvl w:val="0"/>
          <w:numId w:val="3"/>
        </w:numPr>
      </w:pPr>
      <w:r>
        <w:t xml:space="preserve">Click </w:t>
      </w:r>
      <w:r w:rsidRPr="00FC6ECF">
        <w:rPr>
          <w:b/>
        </w:rPr>
        <w:t>New</w:t>
      </w:r>
      <w:r>
        <w:t>.</w:t>
      </w:r>
      <w:r w:rsidR="00BD0ABD">
        <w:t xml:space="preserve"> See </w:t>
      </w:r>
      <w:r w:rsidR="00287DBB">
        <w:fldChar w:fldCharType="begin"/>
      </w:r>
      <w:r w:rsidR="00287DBB">
        <w:instrText xml:space="preserve"> REF _Ref336508951 \h </w:instrText>
      </w:r>
      <w:r w:rsidR="00287DBB">
        <w:fldChar w:fldCharType="separate"/>
      </w:r>
      <w:r w:rsidR="00287DBB">
        <w:t xml:space="preserve">Figure </w:t>
      </w:r>
      <w:r w:rsidR="00287DBB">
        <w:rPr>
          <w:noProof/>
        </w:rPr>
        <w:t>3</w:t>
      </w:r>
      <w:r w:rsidR="00287DBB">
        <w:fldChar w:fldCharType="end"/>
      </w:r>
      <w:r w:rsidR="00BD0ABD">
        <w:t>.</w:t>
      </w:r>
    </w:p>
    <w:p w14:paraId="2F26906F" w14:textId="77777777" w:rsidR="002D2A77" w:rsidRDefault="00FC6ECF" w:rsidP="002D2A77">
      <w:pPr>
        <w:keepNext/>
        <w:ind w:left="360"/>
      </w:pPr>
      <w:r>
        <w:rPr>
          <w:noProof/>
        </w:rPr>
        <w:drawing>
          <wp:inline distT="0" distB="0" distL="0" distR="0" wp14:anchorId="2F26915B" wp14:editId="2F26915C">
            <wp:extent cx="5943600" cy="22212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main-page.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2221230"/>
                    </a:xfrm>
                    <a:prstGeom prst="rect">
                      <a:avLst/>
                    </a:prstGeom>
                  </pic:spPr>
                </pic:pic>
              </a:graphicData>
            </a:graphic>
          </wp:inline>
        </w:drawing>
      </w:r>
    </w:p>
    <w:p w14:paraId="2F269070" w14:textId="77777777" w:rsidR="00FC6ECF" w:rsidRDefault="002D2A77" w:rsidP="002D2A77">
      <w:pPr>
        <w:pStyle w:val="Caption"/>
      </w:pPr>
      <w:bookmarkStart w:id="3" w:name="_Ref336508951"/>
      <w:r>
        <w:t xml:space="preserve">Figure </w:t>
      </w:r>
      <w:r w:rsidR="00D24C1F">
        <w:fldChar w:fldCharType="begin"/>
      </w:r>
      <w:r w:rsidR="00D24C1F">
        <w:instrText xml:space="preserve"> SEQ Figure \* ARABIC </w:instrText>
      </w:r>
      <w:r w:rsidR="00D24C1F">
        <w:fldChar w:fldCharType="separate"/>
      </w:r>
      <w:r w:rsidR="00A7316B">
        <w:rPr>
          <w:noProof/>
        </w:rPr>
        <w:t>3</w:t>
      </w:r>
      <w:r w:rsidR="00D24C1F">
        <w:rPr>
          <w:noProof/>
        </w:rPr>
        <w:fldChar w:fldCharType="end"/>
      </w:r>
      <w:bookmarkEnd w:id="3"/>
      <w:r>
        <w:t>: The web interface for the Primus database. Create, modify, and delete using this tool.</w:t>
      </w:r>
    </w:p>
    <w:p w14:paraId="2F269071" w14:textId="77777777" w:rsidR="00FC6ECF" w:rsidRDefault="00FC6ECF" w:rsidP="00FC6ECF">
      <w:pPr>
        <w:pStyle w:val="ListParagraph"/>
        <w:numPr>
          <w:ilvl w:val="0"/>
          <w:numId w:val="3"/>
        </w:numPr>
      </w:pPr>
      <w:r>
        <w:t xml:space="preserve">In the </w:t>
      </w:r>
      <w:r w:rsidRPr="00FC6ECF">
        <w:rPr>
          <w:b/>
        </w:rPr>
        <w:t xml:space="preserve">Create </w:t>
      </w:r>
      <w:r w:rsidR="002D2A77">
        <w:rPr>
          <w:b/>
        </w:rPr>
        <w:t>N</w:t>
      </w:r>
      <w:r w:rsidRPr="00FC6ECF">
        <w:rPr>
          <w:b/>
        </w:rPr>
        <w:t xml:space="preserve">ew </w:t>
      </w:r>
      <w:r w:rsidR="002D2A77">
        <w:rPr>
          <w:b/>
        </w:rPr>
        <w:t>T</w:t>
      </w:r>
      <w:r w:rsidRPr="00FC6ECF">
        <w:rPr>
          <w:b/>
        </w:rPr>
        <w:t>est</w:t>
      </w:r>
      <w:r>
        <w:t xml:space="preserve"> dialog box</w:t>
      </w:r>
      <w:r w:rsidR="002D2A77">
        <w:t xml:space="preserve"> (see </w:t>
      </w:r>
      <w:r w:rsidR="00287DBB">
        <w:fldChar w:fldCharType="begin"/>
      </w:r>
      <w:r w:rsidR="00287DBB">
        <w:instrText xml:space="preserve"> REF _Ref336508969 \h </w:instrText>
      </w:r>
      <w:r w:rsidR="00287DBB">
        <w:fldChar w:fldCharType="separate"/>
      </w:r>
      <w:r w:rsidR="00287DBB">
        <w:t xml:space="preserve">Figure </w:t>
      </w:r>
      <w:r w:rsidR="00287DBB">
        <w:rPr>
          <w:noProof/>
        </w:rPr>
        <w:t>4</w:t>
      </w:r>
      <w:r w:rsidR="00287DBB">
        <w:fldChar w:fldCharType="end"/>
      </w:r>
      <w:r w:rsidR="002D2A77">
        <w:t>)</w:t>
      </w:r>
      <w:r>
        <w:t>, enter a name using the following conventions:</w:t>
      </w:r>
    </w:p>
    <w:p w14:paraId="2F269072" w14:textId="77777777" w:rsidR="00FC6ECF" w:rsidRDefault="00FC6ECF" w:rsidP="002D2A77">
      <w:pPr>
        <w:pStyle w:val="ListParagraph"/>
        <w:ind w:left="1440"/>
      </w:pPr>
      <w:r>
        <w:t>[</w:t>
      </w:r>
      <w:r w:rsidRPr="009E59A7">
        <w:rPr>
          <w:color w:val="4F81BD" w:themeColor="accent1"/>
        </w:rPr>
        <w:t>four-digit sequential number</w:t>
      </w:r>
      <w:r>
        <w:t>]-[</w:t>
      </w:r>
      <w:r w:rsidRPr="009E59A7">
        <w:rPr>
          <w:color w:val="4F81BD" w:themeColor="accent1"/>
        </w:rPr>
        <w:t>type of test</w:t>
      </w:r>
      <w:r>
        <w:t>]-[</w:t>
      </w:r>
      <w:r w:rsidRPr="009E59A7">
        <w:rPr>
          <w:color w:val="4F81BD" w:themeColor="accent1"/>
        </w:rPr>
        <w:t>unique and descriptive name separated by hyphens</w:t>
      </w:r>
      <w:r>
        <w:t>]</w:t>
      </w:r>
    </w:p>
    <w:p w14:paraId="2F269073" w14:textId="77777777" w:rsidR="00FC6ECF" w:rsidRDefault="00FC6ECF" w:rsidP="00FC6ECF">
      <w:pPr>
        <w:pStyle w:val="ListParagraph"/>
      </w:pPr>
      <w:r>
        <w:t>There are 9 different types of tests, and each has a block of four-digit numbers assigned to it:</w:t>
      </w:r>
    </w:p>
    <w:p w14:paraId="2F269074" w14:textId="77777777" w:rsidR="009E59A7" w:rsidRDefault="009E59A7" w:rsidP="00FC6ECF">
      <w:pPr>
        <w:pStyle w:val="ListParagraph"/>
      </w:pPr>
    </w:p>
    <w:tbl>
      <w:tblPr>
        <w:tblStyle w:val="LightShading-Accent1"/>
        <w:tblW w:w="5760" w:type="dxa"/>
        <w:tblInd w:w="1805" w:type="dxa"/>
        <w:tblLook w:val="04A0" w:firstRow="1" w:lastRow="0" w:firstColumn="1" w:lastColumn="0" w:noHBand="0" w:noVBand="1"/>
      </w:tblPr>
      <w:tblGrid>
        <w:gridCol w:w="2461"/>
        <w:gridCol w:w="3299"/>
      </w:tblGrid>
      <w:tr w:rsidR="00FC6ECF" w14:paraId="2F269077" w14:textId="77777777" w:rsidTr="009E59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Pr>
          <w:p w14:paraId="2F269075" w14:textId="77777777" w:rsidR="00FC6ECF" w:rsidRDefault="009E59A7" w:rsidP="00FC6ECF">
            <w:pPr>
              <w:pStyle w:val="ListParagraph"/>
              <w:ind w:left="0"/>
            </w:pPr>
            <w:r>
              <w:t>4-digit number</w:t>
            </w:r>
          </w:p>
        </w:tc>
        <w:tc>
          <w:tcPr>
            <w:tcW w:w="3299" w:type="dxa"/>
          </w:tcPr>
          <w:p w14:paraId="2F269076" w14:textId="77777777" w:rsidR="00FC6ECF" w:rsidRDefault="009E59A7" w:rsidP="00FC6ECF">
            <w:pPr>
              <w:pStyle w:val="ListParagraph"/>
              <w:ind w:left="0"/>
              <w:cnfStyle w:val="100000000000" w:firstRow="1" w:lastRow="0" w:firstColumn="0" w:lastColumn="0" w:oddVBand="0" w:evenVBand="0" w:oddHBand="0" w:evenHBand="0" w:firstRowFirstColumn="0" w:firstRowLastColumn="0" w:lastRowFirstColumn="0" w:lastRowLastColumn="0"/>
            </w:pPr>
            <w:r>
              <w:t>Test type</w:t>
            </w:r>
          </w:p>
        </w:tc>
      </w:tr>
      <w:tr w:rsidR="00FC6ECF" w14:paraId="2F26907A" w14:textId="77777777" w:rsidTr="009E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Pr>
          <w:p w14:paraId="2F269078" w14:textId="77777777" w:rsidR="00FC6ECF" w:rsidRDefault="009E59A7" w:rsidP="00FC6ECF">
            <w:pPr>
              <w:pStyle w:val="ListParagraph"/>
              <w:ind w:left="0"/>
            </w:pPr>
            <w:r>
              <w:t>1000-1999</w:t>
            </w:r>
          </w:p>
        </w:tc>
        <w:tc>
          <w:tcPr>
            <w:tcW w:w="3299" w:type="dxa"/>
          </w:tcPr>
          <w:p w14:paraId="2F269079" w14:textId="77777777" w:rsidR="00FC6ECF" w:rsidRDefault="002D2A77" w:rsidP="002D2A77">
            <w:pPr>
              <w:pStyle w:val="ListParagraph"/>
              <w:ind w:left="0"/>
              <w:cnfStyle w:val="000000100000" w:firstRow="0" w:lastRow="0" w:firstColumn="0" w:lastColumn="0" w:oddVBand="0" w:evenVBand="0" w:oddHBand="1" w:evenHBand="0" w:firstRowFirstColumn="0" w:firstRowLastColumn="0" w:lastRowFirstColumn="0" w:lastRowLastColumn="0"/>
            </w:pPr>
            <w:r>
              <w:t>b</w:t>
            </w:r>
            <w:r w:rsidR="009E59A7">
              <w:t>rand</w:t>
            </w:r>
          </w:p>
        </w:tc>
      </w:tr>
      <w:tr w:rsidR="00FC6ECF" w14:paraId="2F26907D" w14:textId="77777777" w:rsidTr="009E59A7">
        <w:tc>
          <w:tcPr>
            <w:cnfStyle w:val="001000000000" w:firstRow="0" w:lastRow="0" w:firstColumn="1" w:lastColumn="0" w:oddVBand="0" w:evenVBand="0" w:oddHBand="0" w:evenHBand="0" w:firstRowFirstColumn="0" w:firstRowLastColumn="0" w:lastRowFirstColumn="0" w:lastRowLastColumn="0"/>
            <w:tcW w:w="2461" w:type="dxa"/>
          </w:tcPr>
          <w:p w14:paraId="2F26907B" w14:textId="77777777" w:rsidR="00FC6ECF" w:rsidRDefault="009E59A7" w:rsidP="00FC6ECF">
            <w:pPr>
              <w:pStyle w:val="ListParagraph"/>
              <w:ind w:left="0"/>
            </w:pPr>
            <w:r>
              <w:t>2000-2999</w:t>
            </w:r>
          </w:p>
        </w:tc>
        <w:tc>
          <w:tcPr>
            <w:tcW w:w="3299" w:type="dxa"/>
          </w:tcPr>
          <w:p w14:paraId="2F26907C" w14:textId="77777777" w:rsidR="00FC6ECF" w:rsidRDefault="002D2A77" w:rsidP="002D2A77">
            <w:pPr>
              <w:pStyle w:val="ListParagraph"/>
              <w:ind w:left="0"/>
              <w:cnfStyle w:val="000000000000" w:firstRow="0" w:lastRow="0" w:firstColumn="0" w:lastColumn="0" w:oddVBand="0" w:evenVBand="0" w:oddHBand="0" w:evenHBand="0" w:firstRowFirstColumn="0" w:firstRowLastColumn="0" w:lastRowFirstColumn="0" w:lastRowLastColumn="0"/>
            </w:pPr>
            <w:r>
              <w:t>l</w:t>
            </w:r>
            <w:r w:rsidR="009E59A7">
              <w:t>egal</w:t>
            </w:r>
          </w:p>
        </w:tc>
      </w:tr>
      <w:tr w:rsidR="00FC6ECF" w14:paraId="2F269080" w14:textId="77777777" w:rsidTr="009E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Pr>
          <w:p w14:paraId="2F26907E" w14:textId="77777777" w:rsidR="00FC6ECF" w:rsidRDefault="009E59A7" w:rsidP="00FC6ECF">
            <w:pPr>
              <w:pStyle w:val="ListParagraph"/>
              <w:ind w:left="0"/>
            </w:pPr>
            <w:r>
              <w:t>3000-3999</w:t>
            </w:r>
          </w:p>
        </w:tc>
        <w:tc>
          <w:tcPr>
            <w:tcW w:w="3299" w:type="dxa"/>
          </w:tcPr>
          <w:p w14:paraId="2F26907F" w14:textId="77777777" w:rsidR="00FC6ECF" w:rsidRDefault="002D2A77" w:rsidP="002D2A77">
            <w:pPr>
              <w:pStyle w:val="ListParagraph"/>
              <w:ind w:left="0"/>
              <w:cnfStyle w:val="000000100000" w:firstRow="0" w:lastRow="0" w:firstColumn="0" w:lastColumn="0" w:oddVBand="0" w:evenVBand="0" w:oddHBand="1" w:evenHBand="0" w:firstRowFirstColumn="0" w:firstRowLastColumn="0" w:lastRowFirstColumn="0" w:lastRowLastColumn="0"/>
            </w:pPr>
            <w:r>
              <w:t>c</w:t>
            </w:r>
            <w:r w:rsidR="009E59A7">
              <w:t>ode</w:t>
            </w:r>
          </w:p>
        </w:tc>
      </w:tr>
      <w:tr w:rsidR="00FC6ECF" w14:paraId="2F269083" w14:textId="77777777" w:rsidTr="009E59A7">
        <w:tc>
          <w:tcPr>
            <w:cnfStyle w:val="001000000000" w:firstRow="0" w:lastRow="0" w:firstColumn="1" w:lastColumn="0" w:oddVBand="0" w:evenVBand="0" w:oddHBand="0" w:evenHBand="0" w:firstRowFirstColumn="0" w:firstRowLastColumn="0" w:lastRowFirstColumn="0" w:lastRowLastColumn="0"/>
            <w:tcW w:w="2461" w:type="dxa"/>
          </w:tcPr>
          <w:p w14:paraId="2F269081" w14:textId="77777777" w:rsidR="00FC6ECF" w:rsidRDefault="009E59A7" w:rsidP="00FC6ECF">
            <w:pPr>
              <w:pStyle w:val="ListParagraph"/>
              <w:ind w:left="0"/>
            </w:pPr>
            <w:r>
              <w:t>4000-4999</w:t>
            </w:r>
          </w:p>
        </w:tc>
        <w:tc>
          <w:tcPr>
            <w:tcW w:w="3299" w:type="dxa"/>
          </w:tcPr>
          <w:p w14:paraId="2F269082" w14:textId="77777777" w:rsidR="00FC6ECF" w:rsidRDefault="009E59A7" w:rsidP="00FC6ECF">
            <w:pPr>
              <w:pStyle w:val="ListParagraph"/>
              <w:ind w:left="0"/>
              <w:cnfStyle w:val="000000000000" w:firstRow="0" w:lastRow="0" w:firstColumn="0" w:lastColumn="0" w:oddVBand="0" w:evenVBand="0" w:oddHBand="0" w:evenHBand="0" w:firstRowFirstColumn="0" w:firstRowLastColumn="0" w:lastRowFirstColumn="0" w:lastRowLastColumn="0"/>
            </w:pPr>
            <w:r>
              <w:t>SG (short for “Style Guide”)</w:t>
            </w:r>
          </w:p>
        </w:tc>
      </w:tr>
      <w:tr w:rsidR="00FC6ECF" w14:paraId="2F269086" w14:textId="77777777" w:rsidTr="009E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Pr>
          <w:p w14:paraId="2F269084" w14:textId="77777777" w:rsidR="00FC6ECF" w:rsidRDefault="009E59A7" w:rsidP="00FC6ECF">
            <w:pPr>
              <w:pStyle w:val="ListParagraph"/>
              <w:ind w:left="0"/>
            </w:pPr>
            <w:r>
              <w:t>5000-5999</w:t>
            </w:r>
          </w:p>
        </w:tc>
        <w:tc>
          <w:tcPr>
            <w:tcW w:w="3299" w:type="dxa"/>
          </w:tcPr>
          <w:p w14:paraId="2F269085" w14:textId="77777777" w:rsidR="00FC6ECF" w:rsidRDefault="002D2A77" w:rsidP="002D2A77">
            <w:pPr>
              <w:pStyle w:val="ListParagraph"/>
              <w:ind w:left="0"/>
              <w:cnfStyle w:val="000000100000" w:firstRow="0" w:lastRow="0" w:firstColumn="0" w:lastColumn="0" w:oddVBand="0" w:evenVBand="0" w:oddHBand="1" w:evenHBand="0" w:firstRowFirstColumn="0" w:firstRowLastColumn="0" w:lastRowFirstColumn="0" w:lastRowLastColumn="0"/>
            </w:pPr>
            <w:r>
              <w:t>t</w:t>
            </w:r>
            <w:r w:rsidR="009E59A7">
              <w:t>erm (short for “terminology”)</w:t>
            </w:r>
          </w:p>
        </w:tc>
      </w:tr>
      <w:tr w:rsidR="00FC6ECF" w14:paraId="2F269089" w14:textId="77777777" w:rsidTr="009E59A7">
        <w:tc>
          <w:tcPr>
            <w:cnfStyle w:val="001000000000" w:firstRow="0" w:lastRow="0" w:firstColumn="1" w:lastColumn="0" w:oddVBand="0" w:evenVBand="0" w:oddHBand="0" w:evenHBand="0" w:firstRowFirstColumn="0" w:firstRowLastColumn="0" w:lastRowFirstColumn="0" w:lastRowLastColumn="0"/>
            <w:tcW w:w="2461" w:type="dxa"/>
          </w:tcPr>
          <w:p w14:paraId="2F269087" w14:textId="77777777" w:rsidR="00FC6ECF" w:rsidRDefault="009E59A7" w:rsidP="00FC6ECF">
            <w:pPr>
              <w:pStyle w:val="ListParagraph"/>
              <w:ind w:left="0"/>
            </w:pPr>
            <w:r>
              <w:t>6000-6999</w:t>
            </w:r>
          </w:p>
        </w:tc>
        <w:tc>
          <w:tcPr>
            <w:tcW w:w="3299" w:type="dxa"/>
          </w:tcPr>
          <w:p w14:paraId="2F269088" w14:textId="77777777" w:rsidR="00FC6ECF" w:rsidRDefault="002D2A77" w:rsidP="002D2A77">
            <w:pPr>
              <w:pStyle w:val="ListParagraph"/>
              <w:ind w:left="0"/>
              <w:cnfStyle w:val="000000000000" w:firstRow="0" w:lastRow="0" w:firstColumn="0" w:lastColumn="0" w:oddVBand="0" w:evenVBand="0" w:oddHBand="0" w:evenHBand="0" w:firstRowFirstColumn="0" w:firstRowLastColumn="0" w:lastRowFirstColumn="0" w:lastRowLastColumn="0"/>
            </w:pPr>
            <w:r>
              <w:t>l</w:t>
            </w:r>
            <w:r w:rsidR="009E59A7">
              <w:t>oc (short for “localization”)</w:t>
            </w:r>
          </w:p>
        </w:tc>
      </w:tr>
      <w:tr w:rsidR="00FC6ECF" w14:paraId="2F26908C" w14:textId="77777777" w:rsidTr="009E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Pr>
          <w:p w14:paraId="2F26908A" w14:textId="77777777" w:rsidR="00FC6ECF" w:rsidRDefault="009E59A7" w:rsidP="00FC6ECF">
            <w:pPr>
              <w:pStyle w:val="ListParagraph"/>
              <w:ind w:left="0"/>
            </w:pPr>
            <w:r>
              <w:t>7000-7999</w:t>
            </w:r>
          </w:p>
        </w:tc>
        <w:tc>
          <w:tcPr>
            <w:tcW w:w="3299" w:type="dxa"/>
          </w:tcPr>
          <w:p w14:paraId="2F26908B" w14:textId="77777777" w:rsidR="00FC6ECF" w:rsidRDefault="002D2A77" w:rsidP="002D2A77">
            <w:pPr>
              <w:pStyle w:val="ListParagraph"/>
              <w:ind w:left="0"/>
              <w:cnfStyle w:val="000000100000" w:firstRow="0" w:lastRow="0" w:firstColumn="0" w:lastColumn="0" w:oddVBand="0" w:evenVBand="0" w:oddHBand="1" w:evenHBand="0" w:firstRowFirstColumn="0" w:firstRowLastColumn="0" w:lastRowFirstColumn="0" w:lastRowLastColumn="0"/>
            </w:pPr>
            <w:r>
              <w:t>d</w:t>
            </w:r>
            <w:r w:rsidR="009E59A7">
              <w:t>isclosure</w:t>
            </w:r>
          </w:p>
        </w:tc>
      </w:tr>
      <w:tr w:rsidR="009E59A7" w14:paraId="2F26908F" w14:textId="77777777" w:rsidTr="009E59A7">
        <w:tc>
          <w:tcPr>
            <w:cnfStyle w:val="001000000000" w:firstRow="0" w:lastRow="0" w:firstColumn="1" w:lastColumn="0" w:oddVBand="0" w:evenVBand="0" w:oddHBand="0" w:evenHBand="0" w:firstRowFirstColumn="0" w:firstRowLastColumn="0" w:lastRowFirstColumn="0" w:lastRowLastColumn="0"/>
            <w:tcW w:w="2461" w:type="dxa"/>
          </w:tcPr>
          <w:p w14:paraId="2F26908D" w14:textId="77777777" w:rsidR="009E59A7" w:rsidRDefault="009E59A7" w:rsidP="00FC6ECF">
            <w:pPr>
              <w:pStyle w:val="ListParagraph"/>
              <w:ind w:left="0"/>
            </w:pPr>
            <w:r>
              <w:t>8000-8999</w:t>
            </w:r>
          </w:p>
        </w:tc>
        <w:tc>
          <w:tcPr>
            <w:tcW w:w="3299" w:type="dxa"/>
          </w:tcPr>
          <w:p w14:paraId="2F26908E" w14:textId="77777777" w:rsidR="009E59A7" w:rsidRDefault="002D2A77" w:rsidP="002D2A77">
            <w:pPr>
              <w:pStyle w:val="ListParagraph"/>
              <w:ind w:left="0"/>
              <w:cnfStyle w:val="000000000000" w:firstRow="0" w:lastRow="0" w:firstColumn="0" w:lastColumn="0" w:oddVBand="0" w:evenVBand="0" w:oddHBand="0" w:evenHBand="0" w:firstRowFirstColumn="0" w:firstRowLastColumn="0" w:lastRowFirstColumn="0" w:lastRowLastColumn="0"/>
            </w:pPr>
            <w:r>
              <w:t>w</w:t>
            </w:r>
            <w:r w:rsidR="009E59A7">
              <w:t>inedit</w:t>
            </w:r>
          </w:p>
        </w:tc>
      </w:tr>
      <w:tr w:rsidR="009E59A7" w14:paraId="2F269092" w14:textId="77777777" w:rsidTr="009E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tcPr>
          <w:p w14:paraId="2F269090" w14:textId="77777777" w:rsidR="009E59A7" w:rsidRDefault="009E59A7" w:rsidP="00FC6ECF">
            <w:pPr>
              <w:pStyle w:val="ListParagraph"/>
              <w:ind w:left="0"/>
            </w:pPr>
            <w:r>
              <w:t>9000-9999</w:t>
            </w:r>
          </w:p>
        </w:tc>
        <w:tc>
          <w:tcPr>
            <w:tcW w:w="3299" w:type="dxa"/>
          </w:tcPr>
          <w:p w14:paraId="2F269091" w14:textId="77777777" w:rsidR="009E59A7" w:rsidRDefault="002D2A77" w:rsidP="002D2A77">
            <w:pPr>
              <w:pStyle w:val="ListParagraph"/>
              <w:ind w:left="0"/>
              <w:cnfStyle w:val="000000100000" w:firstRow="0" w:lastRow="0" w:firstColumn="0" w:lastColumn="0" w:oddVBand="0" w:evenVBand="0" w:oddHBand="1" w:evenHBand="0" w:firstRowFirstColumn="0" w:firstRowLastColumn="0" w:lastRowFirstColumn="0" w:lastRowLastColumn="0"/>
            </w:pPr>
            <w:r>
              <w:t>mstp</w:t>
            </w:r>
            <w:r w:rsidR="009E59A7">
              <w:t xml:space="preserve"> (AKA the MMS)</w:t>
            </w:r>
          </w:p>
        </w:tc>
      </w:tr>
    </w:tbl>
    <w:p w14:paraId="2F269093" w14:textId="77777777" w:rsidR="00FC6ECF" w:rsidRDefault="00FC6ECF" w:rsidP="00FC6ECF">
      <w:pPr>
        <w:pStyle w:val="ListParagraph"/>
      </w:pPr>
    </w:p>
    <w:p w14:paraId="2F269094" w14:textId="77777777" w:rsidR="009E59A7" w:rsidRDefault="00287DBB" w:rsidP="00FC6ECF">
      <w:pPr>
        <w:pStyle w:val="ListParagraph"/>
      </w:pPr>
      <w:r>
        <w:t>E</w:t>
      </w:r>
      <w:r w:rsidR="009E59A7">
        <w:t xml:space="preserve">ach time we write a new rule, we have to look at the Primus test case website (or in the test solution in WinPub) to figure out the number assigned to the last test written for a given test type, and then increment by one for the next new rule. For example, the last test written for a “terminology” test was 5273, </w:t>
      </w:r>
      <w:r w:rsidR="002D2A77">
        <w:t xml:space="preserve">so the next rule is going to start with “5274-term-“ followed by a unique (to the </w:t>
      </w:r>
      <w:r>
        <w:t>test solution</w:t>
      </w:r>
      <w:r w:rsidR="002D2A77">
        <w:t>) and descriptive file name:</w:t>
      </w:r>
    </w:p>
    <w:p w14:paraId="2F269095" w14:textId="77777777" w:rsidR="002D2A77" w:rsidRDefault="002D2A77" w:rsidP="00FC6ECF">
      <w:pPr>
        <w:pStyle w:val="ListParagraph"/>
      </w:pPr>
      <w:r>
        <w:tab/>
        <w:t>5274-term-</w:t>
      </w:r>
      <w:r w:rsidRPr="002D2A77">
        <w:t>IE-bar-names</w:t>
      </w:r>
    </w:p>
    <w:p w14:paraId="2F269096" w14:textId="77777777" w:rsidR="002D2A77" w:rsidRDefault="002D2A77" w:rsidP="00FC6ECF">
      <w:pPr>
        <w:pStyle w:val="ListParagraph"/>
      </w:pPr>
      <w:r>
        <w:t>Together, the code, the test type, and the descriptive name make it easier to search the databases later.</w:t>
      </w:r>
    </w:p>
    <w:p w14:paraId="2F269097" w14:textId="77777777" w:rsidR="002D2A77" w:rsidRDefault="002D2A77" w:rsidP="002D2A77">
      <w:pPr>
        <w:pStyle w:val="ListParagraph"/>
        <w:keepNext/>
      </w:pPr>
      <w:r>
        <w:rPr>
          <w:noProof/>
        </w:rPr>
        <w:drawing>
          <wp:inline distT="0" distB="0" distL="0" distR="0" wp14:anchorId="2F26915D" wp14:editId="2F26915E">
            <wp:extent cx="3848669" cy="33621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create-new-test-dialog.JPG"/>
                    <pic:cNvPicPr/>
                  </pic:nvPicPr>
                  <pic:blipFill>
                    <a:blip r:embed="rId15">
                      <a:extLst>
                        <a:ext uri="{28A0092B-C50C-407E-A947-70E740481C1C}">
                          <a14:useLocalDpi xmlns:a14="http://schemas.microsoft.com/office/drawing/2010/main" val="0"/>
                        </a:ext>
                      </a:extLst>
                    </a:blip>
                    <a:stretch>
                      <a:fillRect/>
                    </a:stretch>
                  </pic:blipFill>
                  <pic:spPr>
                    <a:xfrm>
                      <a:off x="0" y="0"/>
                      <a:ext cx="3847585" cy="3361192"/>
                    </a:xfrm>
                    <a:prstGeom prst="rect">
                      <a:avLst/>
                    </a:prstGeom>
                  </pic:spPr>
                </pic:pic>
              </a:graphicData>
            </a:graphic>
          </wp:inline>
        </w:drawing>
      </w:r>
    </w:p>
    <w:p w14:paraId="2F269098" w14:textId="77777777" w:rsidR="002D2A77" w:rsidRDefault="002D2A77" w:rsidP="002D2A77">
      <w:pPr>
        <w:pStyle w:val="Caption"/>
      </w:pPr>
      <w:bookmarkStart w:id="4" w:name="_Ref336508969"/>
      <w:r>
        <w:t xml:space="preserve">Figure </w:t>
      </w:r>
      <w:r w:rsidR="00D24C1F">
        <w:fldChar w:fldCharType="begin"/>
      </w:r>
      <w:r w:rsidR="00D24C1F">
        <w:instrText xml:space="preserve"> SEQ Figure \* ARABIC </w:instrText>
      </w:r>
      <w:r w:rsidR="00D24C1F">
        <w:fldChar w:fldCharType="separate"/>
      </w:r>
      <w:r w:rsidR="00A7316B">
        <w:rPr>
          <w:noProof/>
        </w:rPr>
        <w:t>4</w:t>
      </w:r>
      <w:r w:rsidR="00D24C1F">
        <w:rPr>
          <w:noProof/>
        </w:rPr>
        <w:fldChar w:fldCharType="end"/>
      </w:r>
      <w:bookmarkEnd w:id="4"/>
      <w:r>
        <w:t>: Use this dialog to create new tests</w:t>
      </w:r>
    </w:p>
    <w:p w14:paraId="2F269099" w14:textId="77777777" w:rsidR="002D2A77" w:rsidRDefault="00606350" w:rsidP="002D2A77">
      <w:pPr>
        <w:pStyle w:val="ListParagraph"/>
        <w:numPr>
          <w:ilvl w:val="0"/>
          <w:numId w:val="3"/>
        </w:numPr>
      </w:pPr>
      <w:r>
        <w:t xml:space="preserve">Still in the </w:t>
      </w:r>
      <w:r w:rsidRPr="00606350">
        <w:rPr>
          <w:b/>
        </w:rPr>
        <w:t>Create New Test</w:t>
      </w:r>
      <w:r>
        <w:t xml:space="preserve"> dialog box, under </w:t>
      </w:r>
      <w:r w:rsidRPr="00606350">
        <w:rPr>
          <w:b/>
        </w:rPr>
        <w:t>Test Type ID</w:t>
      </w:r>
      <w:r>
        <w:t xml:space="preserve">, select </w:t>
      </w:r>
      <w:r w:rsidRPr="00606350">
        <w:rPr>
          <w:b/>
        </w:rPr>
        <w:t>RegexPlusTT.xml</w:t>
      </w:r>
      <w:r>
        <w:t>.</w:t>
      </w:r>
    </w:p>
    <w:p w14:paraId="2F26909A" w14:textId="77777777" w:rsidR="00606350" w:rsidRDefault="00606350" w:rsidP="00606350">
      <w:pPr>
        <w:ind w:left="720"/>
      </w:pPr>
      <w:r>
        <w:t>The Title field is automatically filled in.</w:t>
      </w:r>
    </w:p>
    <w:p w14:paraId="2F26909B" w14:textId="77777777" w:rsidR="00606350" w:rsidRDefault="00606350" w:rsidP="00606350">
      <w:pPr>
        <w:pStyle w:val="ListParagraph"/>
        <w:numPr>
          <w:ilvl w:val="0"/>
          <w:numId w:val="3"/>
        </w:numPr>
      </w:pPr>
      <w:r>
        <w:t xml:space="preserve">Under </w:t>
      </w:r>
      <w:r w:rsidRPr="00495ED0">
        <w:rPr>
          <w:b/>
        </w:rPr>
        <w:t>Create with boilerplate filters</w:t>
      </w:r>
      <w:r>
        <w:t xml:space="preserve">, it’s </w:t>
      </w:r>
      <w:r w:rsidRPr="00495ED0">
        <w:rPr>
          <w:i/>
        </w:rPr>
        <w:t>very likely</w:t>
      </w:r>
      <w:r>
        <w:t xml:space="preserve"> that you’ll want to select </w:t>
      </w:r>
      <w:r w:rsidRPr="00495ED0">
        <w:rPr>
          <w:b/>
        </w:rPr>
        <w:t>‘asset type’ filters</w:t>
      </w:r>
      <w:r>
        <w:t xml:space="preserve">, but it’s not required, and it depends on the type of test you’re writing. </w:t>
      </w:r>
      <w:r w:rsidR="00161ABF">
        <w:t xml:space="preserve">The boilerplate filters field and values were created because they applied to many rules and I got tired of adding the filters individually, so I asked for template filters. Here’s what the </w:t>
      </w:r>
      <w:r w:rsidR="00495ED0">
        <w:t>three</w:t>
      </w:r>
      <w:r w:rsidR="00161ABF">
        <w:t xml:space="preserve"> </w:t>
      </w:r>
      <w:r w:rsidR="00287DBB">
        <w:t xml:space="preserve">available </w:t>
      </w:r>
      <w:r w:rsidR="00161ABF">
        <w:t>filters do:</w:t>
      </w:r>
    </w:p>
    <w:tbl>
      <w:tblPr>
        <w:tblStyle w:val="LightShading-Accent1"/>
        <w:tblW w:w="0" w:type="auto"/>
        <w:tblInd w:w="918" w:type="dxa"/>
        <w:tblLook w:val="04A0" w:firstRow="1" w:lastRow="0" w:firstColumn="1" w:lastColumn="0" w:noHBand="0" w:noVBand="1"/>
      </w:tblPr>
      <w:tblGrid>
        <w:gridCol w:w="3870"/>
        <w:gridCol w:w="4788"/>
      </w:tblGrid>
      <w:tr w:rsidR="00881098" w14:paraId="2F26909E" w14:textId="77777777" w:rsidTr="00C956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F26909C" w14:textId="77777777" w:rsidR="00881098" w:rsidRDefault="00881098" w:rsidP="00881098">
            <w:r>
              <w:t>Filter name</w:t>
            </w:r>
          </w:p>
        </w:tc>
        <w:tc>
          <w:tcPr>
            <w:tcW w:w="4788" w:type="dxa"/>
          </w:tcPr>
          <w:p w14:paraId="2F26909D" w14:textId="77777777" w:rsidR="00881098" w:rsidRDefault="00881098" w:rsidP="00881098">
            <w:pPr>
              <w:cnfStyle w:val="100000000000" w:firstRow="1" w:lastRow="0" w:firstColumn="0" w:lastColumn="0" w:oddVBand="0" w:evenVBand="0" w:oddHBand="0" w:evenHBand="0" w:firstRowFirstColumn="0" w:firstRowLastColumn="0" w:lastRowFirstColumn="0" w:lastRowLastColumn="0"/>
            </w:pPr>
            <w:r>
              <w:t>What it filters for</w:t>
            </w:r>
          </w:p>
        </w:tc>
      </w:tr>
      <w:tr w:rsidR="00881098" w14:paraId="2F2690A6" w14:textId="77777777" w:rsidTr="00C95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F26909F" w14:textId="77777777" w:rsidR="00881098" w:rsidRDefault="00881098" w:rsidP="00881098">
            <w:r>
              <w:t>‘asset type’ filters</w:t>
            </w:r>
          </w:p>
        </w:tc>
        <w:tc>
          <w:tcPr>
            <w:tcW w:w="4788" w:type="dxa"/>
          </w:tcPr>
          <w:p w14:paraId="2F2690A0" w14:textId="77777777" w:rsidR="00881098" w:rsidRDefault="00881098" w:rsidP="00881098">
            <w:pPr>
              <w:cnfStyle w:val="000000100000" w:firstRow="0" w:lastRow="0" w:firstColumn="0" w:lastColumn="0" w:oddVBand="0" w:evenVBand="0" w:oddHBand="1" w:evenHBand="0" w:firstRowFirstColumn="0" w:firstRowLastColumn="0" w:lastRowFirstColumn="0" w:lastRowLastColumn="0"/>
            </w:pPr>
            <w:r>
              <w:t xml:space="preserve">If you select this filter, your rule will </w:t>
            </w:r>
            <w:r w:rsidRPr="00881098">
              <w:rPr>
                <w:i/>
              </w:rPr>
              <w:t>only</w:t>
            </w:r>
            <w:r>
              <w:t xml:space="preserve"> be run against assets in WinPub that have an asset type value of:</w:t>
            </w:r>
          </w:p>
          <w:p w14:paraId="2F2690A1" w14:textId="77777777" w:rsidR="00881098" w:rsidRDefault="00881098" w:rsidP="00881098">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Content piece</w:t>
            </w:r>
          </w:p>
          <w:p w14:paraId="2F2690A2" w14:textId="77777777" w:rsidR="00881098" w:rsidRDefault="00881098" w:rsidP="00881098">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User documentation</w:t>
            </w:r>
          </w:p>
          <w:p w14:paraId="2F2690A3" w14:textId="77777777" w:rsidR="00881098" w:rsidRDefault="00881098" w:rsidP="00881098">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Web user documentation</w:t>
            </w:r>
          </w:p>
          <w:p w14:paraId="2F2690A4" w14:textId="77777777" w:rsidR="00881098" w:rsidRDefault="00881098" w:rsidP="00881098">
            <w:pPr>
              <w:cnfStyle w:val="000000100000" w:firstRow="0" w:lastRow="0" w:firstColumn="0" w:lastColumn="0" w:oddVBand="0" w:evenVBand="0" w:oddHBand="1" w:evenHBand="0" w:firstRowFirstColumn="0" w:firstRowLastColumn="0" w:lastRowFirstColumn="0" w:lastRowLastColumn="0"/>
            </w:pPr>
            <w:r>
              <w:t>That is, the test won’t be run against art, videos, page definitions, etc.</w:t>
            </w:r>
          </w:p>
          <w:p w14:paraId="2F2690A5" w14:textId="77777777" w:rsidR="00881098" w:rsidRDefault="00881098" w:rsidP="00881098">
            <w:pPr>
              <w:cnfStyle w:val="000000100000" w:firstRow="0" w:lastRow="0" w:firstColumn="0" w:lastColumn="0" w:oddVBand="0" w:evenVBand="0" w:oddHBand="1" w:evenHBand="0" w:firstRowFirstColumn="0" w:firstRowLastColumn="0" w:lastRowFirstColumn="0" w:lastRowLastColumn="0"/>
            </w:pPr>
            <w:r>
              <w:t>Nearly every rule written that begins with a four-digit code has this filter applied to it.</w:t>
            </w:r>
          </w:p>
        </w:tc>
      </w:tr>
      <w:tr w:rsidR="00881098" w14:paraId="2F2690B1" w14:textId="77777777" w:rsidTr="00C956D3">
        <w:tc>
          <w:tcPr>
            <w:cnfStyle w:val="001000000000" w:firstRow="0" w:lastRow="0" w:firstColumn="1" w:lastColumn="0" w:oddVBand="0" w:evenVBand="0" w:oddHBand="0" w:evenHBand="0" w:firstRowFirstColumn="0" w:firstRowLastColumn="0" w:lastRowFirstColumn="0" w:lastRowLastColumn="0"/>
            <w:tcW w:w="3870" w:type="dxa"/>
          </w:tcPr>
          <w:p w14:paraId="2F2690A7" w14:textId="77777777" w:rsidR="00881098" w:rsidRDefault="00881098" w:rsidP="00881098">
            <w:r>
              <w:t>Windows Live ‘product’ filters</w:t>
            </w:r>
          </w:p>
        </w:tc>
        <w:tc>
          <w:tcPr>
            <w:tcW w:w="4788" w:type="dxa"/>
          </w:tcPr>
          <w:p w14:paraId="2F2690A8" w14:textId="77777777" w:rsidR="00881098" w:rsidRDefault="00881098" w:rsidP="00881098">
            <w:pPr>
              <w:cnfStyle w:val="000000000000" w:firstRow="0" w:lastRow="0" w:firstColumn="0" w:lastColumn="0" w:oddVBand="0" w:evenVBand="0" w:oddHBand="0" w:evenHBand="0" w:firstRowFirstColumn="0" w:firstRowLastColumn="0" w:lastRowFirstColumn="0" w:lastRowLastColumn="0"/>
            </w:pPr>
            <w:r>
              <w:t>If you select this filter, your rule will only be run against assets that have a “Product” value in WinPub associated with Windows Live. These include:</w:t>
            </w:r>
          </w:p>
          <w:p w14:paraId="2F2690A9"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Windows Live</w:t>
            </w:r>
          </w:p>
          <w:p w14:paraId="2F2690AA"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SkyDrive</w:t>
            </w:r>
          </w:p>
          <w:p w14:paraId="2F2690AB"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Messenger</w:t>
            </w:r>
          </w:p>
          <w:p w14:paraId="2F2690AC"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Live ID</w:t>
            </w:r>
          </w:p>
          <w:p w14:paraId="2F2690AD"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Live Explore Dogfood</w:t>
            </w:r>
          </w:p>
          <w:p w14:paraId="2F2690AE"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Live Explore</w:t>
            </w:r>
          </w:p>
          <w:p w14:paraId="2F2690AF" w14:textId="77777777" w:rsidR="00AD5FAE" w:rsidRDefault="00AD5FAE" w:rsidP="00C956D3">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Hotmail</w:t>
            </w:r>
          </w:p>
          <w:p w14:paraId="2F2690B0" w14:textId="77777777" w:rsidR="00AD5FAE" w:rsidRDefault="00AD5FAE" w:rsidP="00C956D3">
            <w:pPr>
              <w:cnfStyle w:val="000000000000" w:firstRow="0" w:lastRow="0" w:firstColumn="0" w:lastColumn="0" w:oddVBand="0" w:evenVBand="0" w:oddHBand="0" w:evenHBand="0" w:firstRowFirstColumn="0" w:firstRowLastColumn="0" w:lastRowFirstColumn="0" w:lastRowLastColumn="0"/>
            </w:pPr>
            <w:r>
              <w:t xml:space="preserve">That is, the test won’t be run against </w:t>
            </w:r>
            <w:r w:rsidR="00C956D3">
              <w:t>any asset whose product doesn’t equal one of these values</w:t>
            </w:r>
            <w:r>
              <w:t>.</w:t>
            </w:r>
            <w:r w:rsidR="00C956D3">
              <w:t xml:space="preserve"> This filter is handy if you want to write a test that only applies to Windows Live content.</w:t>
            </w:r>
          </w:p>
        </w:tc>
      </w:tr>
      <w:tr w:rsidR="00C956D3" w14:paraId="2F2690B4" w14:textId="77777777" w:rsidTr="00C956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2F2690B2" w14:textId="77777777" w:rsidR="00C956D3" w:rsidRDefault="00C956D3" w:rsidP="00881098">
            <w:r>
              <w:t>‘asset type’ filters and Windows Live ‘product’ filters</w:t>
            </w:r>
          </w:p>
        </w:tc>
        <w:tc>
          <w:tcPr>
            <w:tcW w:w="4788" w:type="dxa"/>
          </w:tcPr>
          <w:p w14:paraId="2F2690B3" w14:textId="77777777" w:rsidR="00C956D3" w:rsidRDefault="00C956D3" w:rsidP="00881098">
            <w:pPr>
              <w:cnfStyle w:val="000000100000" w:firstRow="0" w:lastRow="0" w:firstColumn="0" w:lastColumn="0" w:oddVBand="0" w:evenVBand="0" w:oddHBand="1" w:evenHBand="0" w:firstRowFirstColumn="0" w:firstRowLastColumn="0" w:lastRowFirstColumn="0" w:lastRowLastColumn="0"/>
            </w:pPr>
            <w:r>
              <w:t>As the name suggests, this is both of the filters described above combined.</w:t>
            </w:r>
          </w:p>
        </w:tc>
      </w:tr>
    </w:tbl>
    <w:p w14:paraId="2F2690B5" w14:textId="77777777" w:rsidR="00881098" w:rsidRDefault="00881098" w:rsidP="00881098">
      <w:pPr>
        <w:ind w:left="360"/>
      </w:pPr>
    </w:p>
    <w:p w14:paraId="2F2690B6" w14:textId="77777777" w:rsidR="00161ABF" w:rsidRDefault="00873775" w:rsidP="00606350">
      <w:pPr>
        <w:pStyle w:val="ListParagraph"/>
        <w:numPr>
          <w:ilvl w:val="0"/>
          <w:numId w:val="3"/>
        </w:numPr>
      </w:pPr>
      <w:r>
        <w:t xml:space="preserve">Click </w:t>
      </w:r>
      <w:r w:rsidRPr="00873775">
        <w:rPr>
          <w:b/>
        </w:rPr>
        <w:t>OK</w:t>
      </w:r>
      <w:r>
        <w:t>.</w:t>
      </w:r>
    </w:p>
    <w:p w14:paraId="2F2690B7" w14:textId="77777777" w:rsidR="00873775" w:rsidRDefault="004B01D8" w:rsidP="00606350">
      <w:pPr>
        <w:pStyle w:val="ListParagraph"/>
        <w:numPr>
          <w:ilvl w:val="0"/>
          <w:numId w:val="3"/>
        </w:numPr>
      </w:pPr>
      <w:r>
        <w:t xml:space="preserve">Click the </w:t>
      </w:r>
      <w:r w:rsidRPr="002A105D">
        <w:rPr>
          <w:b/>
        </w:rPr>
        <w:t>Details</w:t>
      </w:r>
      <w:r>
        <w:t xml:space="preserve"> button to expand the section (see </w:t>
      </w:r>
      <w:r w:rsidR="00287DBB">
        <w:fldChar w:fldCharType="begin"/>
      </w:r>
      <w:r w:rsidR="00287DBB">
        <w:instrText xml:space="preserve"> REF _Ref336509177 \h </w:instrText>
      </w:r>
      <w:r w:rsidR="00287DBB">
        <w:fldChar w:fldCharType="separate"/>
      </w:r>
      <w:r w:rsidR="00287DBB">
        <w:t xml:space="preserve">Figure </w:t>
      </w:r>
      <w:r w:rsidR="00287DBB">
        <w:rPr>
          <w:noProof/>
        </w:rPr>
        <w:t>5</w:t>
      </w:r>
      <w:r w:rsidR="00287DBB">
        <w:fldChar w:fldCharType="end"/>
      </w:r>
      <w:r>
        <w:t>).</w:t>
      </w:r>
    </w:p>
    <w:p w14:paraId="2F2690B8" w14:textId="77777777" w:rsidR="002A105D" w:rsidRDefault="002A105D" w:rsidP="002A105D">
      <w:pPr>
        <w:keepNext/>
        <w:ind w:left="360"/>
      </w:pPr>
      <w:r>
        <w:rPr>
          <w:noProof/>
        </w:rPr>
        <w:drawing>
          <wp:inline distT="0" distB="0" distL="0" distR="0" wp14:anchorId="2F26915F" wp14:editId="2F269160">
            <wp:extent cx="5943600" cy="3661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details-section-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1410"/>
                    </a:xfrm>
                    <a:prstGeom prst="rect">
                      <a:avLst/>
                    </a:prstGeom>
                  </pic:spPr>
                </pic:pic>
              </a:graphicData>
            </a:graphic>
          </wp:inline>
        </w:drawing>
      </w:r>
    </w:p>
    <w:p w14:paraId="2F2690B9" w14:textId="77777777" w:rsidR="002A105D" w:rsidRDefault="002A105D" w:rsidP="002A105D">
      <w:pPr>
        <w:pStyle w:val="Caption"/>
      </w:pPr>
      <w:bookmarkStart w:id="5" w:name="_Ref336509177"/>
      <w:r>
        <w:t xml:space="preserve">Figure </w:t>
      </w:r>
      <w:r w:rsidR="00D24C1F">
        <w:fldChar w:fldCharType="begin"/>
      </w:r>
      <w:r w:rsidR="00D24C1F">
        <w:instrText xml:space="preserve"> SEQ Figure \* ARABIC </w:instrText>
      </w:r>
      <w:r w:rsidR="00D24C1F">
        <w:fldChar w:fldCharType="separate"/>
      </w:r>
      <w:r w:rsidR="00A7316B">
        <w:rPr>
          <w:noProof/>
        </w:rPr>
        <w:t>5</w:t>
      </w:r>
      <w:r w:rsidR="00D24C1F">
        <w:rPr>
          <w:noProof/>
        </w:rPr>
        <w:fldChar w:fldCharType="end"/>
      </w:r>
      <w:bookmarkEnd w:id="5"/>
      <w:r>
        <w:t xml:space="preserve"> The Details section</w:t>
      </w:r>
    </w:p>
    <w:p w14:paraId="2F2690BA" w14:textId="77777777" w:rsidR="004B01D8" w:rsidRDefault="004B01D8" w:rsidP="00606350">
      <w:pPr>
        <w:pStyle w:val="ListParagraph"/>
        <w:numPr>
          <w:ilvl w:val="0"/>
          <w:numId w:val="3"/>
        </w:numPr>
      </w:pPr>
      <w:r>
        <w:t xml:space="preserve">Under </w:t>
      </w:r>
      <w:r w:rsidRPr="002A105D">
        <w:rPr>
          <w:b/>
        </w:rPr>
        <w:t>Description</w:t>
      </w:r>
      <w:r>
        <w:t xml:space="preserve">, tell the reader exactly what the rule is searching for. </w:t>
      </w:r>
      <w:r w:rsidR="007B495D">
        <w:t>This description won’t always tell the reader the purpose of the rule</w:t>
      </w:r>
      <w:r w:rsidR="002A105D">
        <w:t xml:space="preserve"> because it’s focused on the “what” rather than the “why.”</w:t>
      </w:r>
      <w:r w:rsidR="007B495D">
        <w:t xml:space="preserve"> If you suspect the purpose isn’t very</w:t>
      </w:r>
      <w:r w:rsidR="002A105D">
        <w:t xml:space="preserve"> clear</w:t>
      </w:r>
      <w:r w:rsidR="007B495D">
        <w:t xml:space="preserve">, click the </w:t>
      </w:r>
      <w:r w:rsidR="007B495D" w:rsidRPr="00287DBB">
        <w:rPr>
          <w:b/>
        </w:rPr>
        <w:t>Show Notes</w:t>
      </w:r>
      <w:r w:rsidR="007B495D">
        <w:t xml:space="preserve"> link and add explanatory text.</w:t>
      </w:r>
    </w:p>
    <w:p w14:paraId="2F2690BB" w14:textId="77777777" w:rsidR="002A105D" w:rsidRDefault="002A105D" w:rsidP="002A105D">
      <w:pPr>
        <w:ind w:left="720"/>
      </w:pPr>
      <w:r>
        <w:t xml:space="preserve">In general, the convention for descriptions is to begin with “This rule looks for…” followed by literal, lowercased strings in quotation marks, </w:t>
      </w:r>
      <w:r w:rsidR="00287DBB">
        <w:t>that are</w:t>
      </w:r>
      <w:r>
        <w:t xml:space="preserve"> then followed by parentheses that explain the variants of these strings, if there are any. For example: </w:t>
      </w:r>
    </w:p>
    <w:p w14:paraId="2F2690BC" w14:textId="77777777" w:rsidR="002A105D" w:rsidRDefault="002A105D" w:rsidP="002A105D">
      <w:pPr>
        <w:ind w:left="1440"/>
      </w:pPr>
      <w:r w:rsidRPr="002A105D">
        <w:t>This rule looks for "favorites bar", "menu bar", "notification bar", "security status bar", and "status bar" (lowercase and title caps; singular and plural, when applicable).</w:t>
      </w:r>
    </w:p>
    <w:p w14:paraId="2F2690BD" w14:textId="77777777" w:rsidR="00223455" w:rsidRDefault="00223455" w:rsidP="00223455">
      <w:pPr>
        <w:pStyle w:val="ListParagraph"/>
        <w:numPr>
          <w:ilvl w:val="0"/>
          <w:numId w:val="3"/>
        </w:numPr>
      </w:pPr>
      <w:r>
        <w:t xml:space="preserve">Click </w:t>
      </w:r>
      <w:r w:rsidRPr="00223455">
        <w:rPr>
          <w:b/>
        </w:rPr>
        <w:t>Save</w:t>
      </w:r>
      <w:r>
        <w:t>.</w:t>
      </w:r>
    </w:p>
    <w:p w14:paraId="2F2690BE" w14:textId="77777777" w:rsidR="00223455" w:rsidRDefault="00223455" w:rsidP="00223455">
      <w:pPr>
        <w:ind w:left="720"/>
      </w:pPr>
      <w:r w:rsidRPr="00223455">
        <w:rPr>
          <w:b/>
          <w:color w:val="FF0000"/>
        </w:rPr>
        <w:t>Warning</w:t>
      </w:r>
      <w:r>
        <w:t>: Saving your changes after ever change is critical. If you don’t, the values for fields can get mixed up.</w:t>
      </w:r>
    </w:p>
    <w:p w14:paraId="2F2690BF" w14:textId="77777777" w:rsidR="002A105D" w:rsidRDefault="002A105D" w:rsidP="002A105D">
      <w:pPr>
        <w:pStyle w:val="ListParagraph"/>
        <w:numPr>
          <w:ilvl w:val="0"/>
          <w:numId w:val="3"/>
        </w:numPr>
      </w:pPr>
      <w:r>
        <w:t xml:space="preserve">Under </w:t>
      </w:r>
      <w:r w:rsidRPr="00A269B8">
        <w:rPr>
          <w:b/>
        </w:rPr>
        <w:t>Actions to Take</w:t>
      </w:r>
      <w:r>
        <w:t>, give the message you want the EVA user to receive. This should be short, clear, and actionable. If the guidance for a rule is complicated, don’t try to explain the whole thing. Instead, provide a link where the user can find more info.</w:t>
      </w:r>
    </w:p>
    <w:p w14:paraId="2F2690C0" w14:textId="77777777" w:rsidR="002A105D" w:rsidRDefault="00287DBB" w:rsidP="002A105D">
      <w:pPr>
        <w:ind w:left="720"/>
      </w:pPr>
      <w:r>
        <w:rPr>
          <w:b/>
        </w:rPr>
        <w:t>Tip</w:t>
      </w:r>
      <w:r w:rsidR="00F430AD">
        <w:t xml:space="preserve">: </w:t>
      </w:r>
      <w:r w:rsidR="002A105D">
        <w:t>Th</w:t>
      </w:r>
      <w:r w:rsidR="00F430AD">
        <w:t>e</w:t>
      </w:r>
      <w:r w:rsidR="002A105D">
        <w:t xml:space="preserve"> field</w:t>
      </w:r>
      <w:r w:rsidR="00F430AD">
        <w:t xml:space="preserve">s in the web form have </w:t>
      </w:r>
      <w:r w:rsidR="002A105D">
        <w:t>250-character limit</w:t>
      </w:r>
      <w:r w:rsidR="00F430AD">
        <w:t>s</w:t>
      </w:r>
      <w:r w:rsidR="002A105D">
        <w:t>. Going over will cause the rule to fail BVT tests, and it won’t be run.</w:t>
      </w:r>
      <w:r w:rsidR="00F430AD">
        <w:t xml:space="preserve"> The fields don’t have counters, so if you’ve written a long blurb, copy the text into Word and use Word Count to see where you’re at.</w:t>
      </w:r>
    </w:p>
    <w:p w14:paraId="2F2690C1" w14:textId="77777777" w:rsidR="00223455" w:rsidRDefault="00223455" w:rsidP="00223455">
      <w:pPr>
        <w:pStyle w:val="ListParagraph"/>
        <w:numPr>
          <w:ilvl w:val="0"/>
          <w:numId w:val="3"/>
        </w:numPr>
      </w:pPr>
      <w:r>
        <w:t xml:space="preserve">Click </w:t>
      </w:r>
      <w:r w:rsidRPr="00223455">
        <w:rPr>
          <w:b/>
        </w:rPr>
        <w:t>Save</w:t>
      </w:r>
      <w:r>
        <w:t>.</w:t>
      </w:r>
    </w:p>
    <w:p w14:paraId="2F2690C2" w14:textId="77777777" w:rsidR="002A105D" w:rsidRDefault="00A269B8" w:rsidP="002A105D">
      <w:pPr>
        <w:pStyle w:val="ListParagraph"/>
        <w:numPr>
          <w:ilvl w:val="0"/>
          <w:numId w:val="3"/>
        </w:numPr>
      </w:pPr>
      <w:r>
        <w:t xml:space="preserve">Click the </w:t>
      </w:r>
      <w:r w:rsidRPr="00223455">
        <w:rPr>
          <w:b/>
        </w:rPr>
        <w:t>Parameters</w:t>
      </w:r>
      <w:r>
        <w:t xml:space="preserve"> button to expand the section (see </w:t>
      </w:r>
      <w:r w:rsidR="00287DBB">
        <w:fldChar w:fldCharType="begin"/>
      </w:r>
      <w:r w:rsidR="00287DBB">
        <w:instrText xml:space="preserve"> REF _Ref336509302 \h </w:instrText>
      </w:r>
      <w:r w:rsidR="00287DBB">
        <w:fldChar w:fldCharType="separate"/>
      </w:r>
      <w:r w:rsidR="00287DBB">
        <w:t xml:space="preserve">Figure </w:t>
      </w:r>
      <w:r w:rsidR="00287DBB">
        <w:rPr>
          <w:noProof/>
        </w:rPr>
        <w:t>6</w:t>
      </w:r>
      <w:r w:rsidR="00287DBB">
        <w:fldChar w:fldCharType="end"/>
      </w:r>
      <w:r>
        <w:t>).</w:t>
      </w:r>
    </w:p>
    <w:p w14:paraId="2F2690C3" w14:textId="77777777" w:rsidR="00A269B8" w:rsidRDefault="00A269B8" w:rsidP="00A269B8">
      <w:pPr>
        <w:keepNext/>
        <w:ind w:left="360"/>
      </w:pPr>
      <w:r>
        <w:rPr>
          <w:noProof/>
        </w:rPr>
        <w:drawing>
          <wp:inline distT="0" distB="0" distL="0" distR="0" wp14:anchorId="2F269161" wp14:editId="2F269162">
            <wp:extent cx="5418161" cy="13561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parameters-section-1.JPG"/>
                    <pic:cNvPicPr/>
                  </pic:nvPicPr>
                  <pic:blipFill>
                    <a:blip r:embed="rId17">
                      <a:extLst>
                        <a:ext uri="{28A0092B-C50C-407E-A947-70E740481C1C}">
                          <a14:useLocalDpi xmlns:a14="http://schemas.microsoft.com/office/drawing/2010/main" val="0"/>
                        </a:ext>
                      </a:extLst>
                    </a:blip>
                    <a:stretch>
                      <a:fillRect/>
                    </a:stretch>
                  </pic:blipFill>
                  <pic:spPr>
                    <a:xfrm>
                      <a:off x="0" y="0"/>
                      <a:ext cx="5418161" cy="1356159"/>
                    </a:xfrm>
                    <a:prstGeom prst="rect">
                      <a:avLst/>
                    </a:prstGeom>
                  </pic:spPr>
                </pic:pic>
              </a:graphicData>
            </a:graphic>
          </wp:inline>
        </w:drawing>
      </w:r>
    </w:p>
    <w:p w14:paraId="2F2690C4" w14:textId="77777777" w:rsidR="00A269B8" w:rsidRDefault="00A269B8" w:rsidP="00A269B8">
      <w:pPr>
        <w:pStyle w:val="Caption"/>
      </w:pPr>
      <w:bookmarkStart w:id="6" w:name="_Ref336509302"/>
      <w:r>
        <w:t xml:space="preserve">Figure </w:t>
      </w:r>
      <w:r w:rsidR="00D24C1F">
        <w:fldChar w:fldCharType="begin"/>
      </w:r>
      <w:r w:rsidR="00D24C1F">
        <w:instrText xml:space="preserve"> SEQ Figure \* ARABIC </w:instrText>
      </w:r>
      <w:r w:rsidR="00D24C1F">
        <w:fldChar w:fldCharType="separate"/>
      </w:r>
      <w:r w:rsidR="00A7316B">
        <w:rPr>
          <w:noProof/>
        </w:rPr>
        <w:t>6</w:t>
      </w:r>
      <w:r w:rsidR="00D24C1F">
        <w:rPr>
          <w:noProof/>
        </w:rPr>
        <w:fldChar w:fldCharType="end"/>
      </w:r>
      <w:bookmarkEnd w:id="6"/>
      <w:r w:rsidR="00287DBB">
        <w:t>:</w:t>
      </w:r>
      <w:r>
        <w:t xml:space="preserve"> The Parameters section. </w:t>
      </w:r>
      <w:r w:rsidR="00223455">
        <w:t>The value for the highlighted Title is displayed in the field to the right</w:t>
      </w:r>
      <w:r>
        <w:t>.</w:t>
      </w:r>
    </w:p>
    <w:p w14:paraId="2F2690C5" w14:textId="77777777" w:rsidR="00223455" w:rsidRDefault="00223455" w:rsidP="00223455">
      <w:pPr>
        <w:pStyle w:val="ListParagraph"/>
        <w:numPr>
          <w:ilvl w:val="0"/>
          <w:numId w:val="3"/>
        </w:numPr>
      </w:pPr>
      <w:r>
        <w:t xml:space="preserve">Under </w:t>
      </w:r>
      <w:r w:rsidRPr="00223455">
        <w:rPr>
          <w:b/>
        </w:rPr>
        <w:t>Title</w:t>
      </w:r>
      <w:r>
        <w:t xml:space="preserve">, click an empty field, and then select </w:t>
      </w:r>
      <w:r w:rsidRPr="00223455">
        <w:rPr>
          <w:b/>
        </w:rPr>
        <w:t>Rule</w:t>
      </w:r>
      <w:r>
        <w:t xml:space="preserve"> from the list.</w:t>
      </w:r>
    </w:p>
    <w:p w14:paraId="2F2690C6" w14:textId="77777777" w:rsidR="00223455" w:rsidRDefault="00223455" w:rsidP="00223455">
      <w:pPr>
        <w:pStyle w:val="ListParagraph"/>
        <w:numPr>
          <w:ilvl w:val="0"/>
          <w:numId w:val="3"/>
        </w:numPr>
      </w:pPr>
      <w:r>
        <w:t xml:space="preserve">Copy the regular expression from RegexBuddy and paste it into the empty field to the right of the </w:t>
      </w:r>
      <w:r w:rsidRPr="00223455">
        <w:rPr>
          <w:b/>
        </w:rPr>
        <w:t>Rule</w:t>
      </w:r>
      <w:r>
        <w:t xml:space="preserve"> field.</w:t>
      </w:r>
    </w:p>
    <w:p w14:paraId="2F2690C7" w14:textId="77777777" w:rsidR="00EB2DDB" w:rsidRDefault="00223455" w:rsidP="00EB2DDB">
      <w:pPr>
        <w:ind w:left="720"/>
      </w:pPr>
      <w:r>
        <w:t xml:space="preserve">If the syntax for the expression is difficult to understand, do what great coders do and comment your code by adding explanatory info under </w:t>
      </w:r>
      <w:r w:rsidRPr="00223455">
        <w:rPr>
          <w:b/>
        </w:rPr>
        <w:t>Notes</w:t>
      </w:r>
      <w:r>
        <w:t>.</w:t>
      </w:r>
    </w:p>
    <w:p w14:paraId="2F2690C8" w14:textId="77777777" w:rsidR="00636009" w:rsidRDefault="00636009" w:rsidP="00636009">
      <w:pPr>
        <w:ind w:left="720"/>
      </w:pPr>
      <w:r w:rsidRPr="00636009">
        <w:rPr>
          <w:b/>
        </w:rPr>
        <w:t>Important</w:t>
      </w:r>
      <w:r>
        <w:t>: The Primus system requires that some characters have to be translated so they can be transformed correctly. Each time you use one of these characters either in a rule or an exception, you must use the translation. Here’s a list of the characters that need translating:</w:t>
      </w:r>
    </w:p>
    <w:p w14:paraId="2F2690C9" w14:textId="77777777" w:rsidR="00636009" w:rsidRDefault="00636009" w:rsidP="00EB2DDB">
      <w:pPr>
        <w:ind w:left="720"/>
      </w:pPr>
    </w:p>
    <w:tbl>
      <w:tblPr>
        <w:tblStyle w:val="LightShading-Accent1"/>
        <w:tblpPr w:leftFromText="180" w:rightFromText="180" w:vertAnchor="text" w:horzAnchor="margin" w:tblpXSpec="center" w:tblpY="428"/>
        <w:tblW w:w="0" w:type="auto"/>
        <w:tblLook w:val="04A0" w:firstRow="1" w:lastRow="0" w:firstColumn="1" w:lastColumn="0" w:noHBand="0" w:noVBand="1"/>
      </w:tblPr>
      <w:tblGrid>
        <w:gridCol w:w="2160"/>
        <w:gridCol w:w="5040"/>
      </w:tblGrid>
      <w:tr w:rsidR="00636009" w14:paraId="2F2690CC" w14:textId="77777777" w:rsidTr="0063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2690CA" w14:textId="77777777" w:rsidR="00636009" w:rsidRDefault="00636009" w:rsidP="00636009">
            <w:r>
              <w:t>Character</w:t>
            </w:r>
          </w:p>
        </w:tc>
        <w:tc>
          <w:tcPr>
            <w:tcW w:w="5040" w:type="dxa"/>
          </w:tcPr>
          <w:p w14:paraId="2F2690CB" w14:textId="77777777" w:rsidR="00636009" w:rsidRDefault="00636009" w:rsidP="00636009">
            <w:pPr>
              <w:cnfStyle w:val="100000000000" w:firstRow="1" w:lastRow="0" w:firstColumn="0" w:lastColumn="0" w:oddVBand="0" w:evenVBand="0" w:oddHBand="0" w:evenHBand="0" w:firstRowFirstColumn="0" w:firstRowLastColumn="0" w:lastRowFirstColumn="0" w:lastRowLastColumn="0"/>
            </w:pPr>
            <w:r>
              <w:t>Translation</w:t>
            </w:r>
          </w:p>
        </w:tc>
      </w:tr>
      <w:tr w:rsidR="00636009" w14:paraId="2F2690CF" w14:textId="77777777" w:rsidTr="0063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2690CD" w14:textId="77777777" w:rsidR="00636009" w:rsidRPr="000906DB" w:rsidRDefault="00636009" w:rsidP="00636009">
            <w:pPr>
              <w:rPr>
                <w:sz w:val="20"/>
                <w:szCs w:val="20"/>
              </w:rPr>
            </w:pPr>
            <w:r>
              <w:rPr>
                <w:sz w:val="20"/>
                <w:szCs w:val="20"/>
              </w:rPr>
              <w:t>&amp;</w:t>
            </w:r>
          </w:p>
        </w:tc>
        <w:tc>
          <w:tcPr>
            <w:tcW w:w="5040" w:type="dxa"/>
          </w:tcPr>
          <w:p w14:paraId="2F2690CE" w14:textId="77777777" w:rsidR="00636009" w:rsidRPr="000D667F" w:rsidRDefault="00636009" w:rsidP="00636009">
            <w:pPr>
              <w:spacing w:after="200" w:line="276" w:lineRule="auto"/>
              <w:cnfStyle w:val="000000100000" w:firstRow="0" w:lastRow="0" w:firstColumn="0" w:lastColumn="0" w:oddVBand="0" w:evenVBand="0" w:oddHBand="1" w:evenHBand="0" w:firstRowFirstColumn="0" w:firstRowLastColumn="0" w:lastRowFirstColumn="0" w:lastRowLastColumn="0"/>
            </w:pPr>
            <w:r w:rsidRPr="000D667F">
              <w:t>Use %ampersand% to represent “&amp;”</w:t>
            </w:r>
          </w:p>
        </w:tc>
      </w:tr>
      <w:tr w:rsidR="00636009" w14:paraId="2F2690D2" w14:textId="77777777" w:rsidTr="00636009">
        <w:tc>
          <w:tcPr>
            <w:cnfStyle w:val="001000000000" w:firstRow="0" w:lastRow="0" w:firstColumn="1" w:lastColumn="0" w:oddVBand="0" w:evenVBand="0" w:oddHBand="0" w:evenHBand="0" w:firstRowFirstColumn="0" w:firstRowLastColumn="0" w:lastRowFirstColumn="0" w:lastRowLastColumn="0"/>
            <w:tcW w:w="2160" w:type="dxa"/>
          </w:tcPr>
          <w:p w14:paraId="2F2690D0" w14:textId="77777777" w:rsidR="00636009" w:rsidRPr="000906DB" w:rsidRDefault="00636009" w:rsidP="00636009">
            <w:pPr>
              <w:rPr>
                <w:sz w:val="20"/>
                <w:szCs w:val="20"/>
              </w:rPr>
            </w:pPr>
            <w:r>
              <w:rPr>
                <w:sz w:val="20"/>
                <w:szCs w:val="20"/>
              </w:rPr>
              <w:t>&lt;</w:t>
            </w:r>
          </w:p>
        </w:tc>
        <w:tc>
          <w:tcPr>
            <w:tcW w:w="5040" w:type="dxa"/>
          </w:tcPr>
          <w:p w14:paraId="2F2690D1" w14:textId="77777777" w:rsidR="00636009" w:rsidRPr="000906DB" w:rsidRDefault="00636009" w:rsidP="00636009">
            <w:pPr>
              <w:spacing w:after="200"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0D667F">
              <w:t>Use %lessThan% to represent “&lt;”</w:t>
            </w:r>
          </w:p>
        </w:tc>
      </w:tr>
      <w:tr w:rsidR="00636009" w14:paraId="2F2690D5" w14:textId="77777777" w:rsidTr="0063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2690D3" w14:textId="77777777" w:rsidR="00636009" w:rsidRPr="000906DB" w:rsidRDefault="00636009" w:rsidP="00636009">
            <w:pPr>
              <w:rPr>
                <w:sz w:val="20"/>
                <w:szCs w:val="20"/>
              </w:rPr>
            </w:pPr>
            <w:r>
              <w:rPr>
                <w:sz w:val="20"/>
                <w:szCs w:val="20"/>
              </w:rPr>
              <w:t>&gt;</w:t>
            </w:r>
          </w:p>
        </w:tc>
        <w:tc>
          <w:tcPr>
            <w:tcW w:w="5040" w:type="dxa"/>
          </w:tcPr>
          <w:p w14:paraId="2F2690D4" w14:textId="77777777" w:rsidR="00636009" w:rsidRPr="000906DB" w:rsidRDefault="00636009" w:rsidP="00636009">
            <w:pPr>
              <w:spacing w:after="20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0D667F">
              <w:t>Use %greaterThan% to represent “&gt;”</w:t>
            </w:r>
          </w:p>
        </w:tc>
      </w:tr>
      <w:tr w:rsidR="00636009" w14:paraId="2F2690D8" w14:textId="77777777" w:rsidTr="00636009">
        <w:tc>
          <w:tcPr>
            <w:cnfStyle w:val="001000000000" w:firstRow="0" w:lastRow="0" w:firstColumn="1" w:lastColumn="0" w:oddVBand="0" w:evenVBand="0" w:oddHBand="0" w:evenHBand="0" w:firstRowFirstColumn="0" w:firstRowLastColumn="0" w:lastRowFirstColumn="0" w:lastRowLastColumn="0"/>
            <w:tcW w:w="2160" w:type="dxa"/>
          </w:tcPr>
          <w:p w14:paraId="2F2690D6" w14:textId="77777777" w:rsidR="00636009" w:rsidRPr="000906DB" w:rsidRDefault="00636009" w:rsidP="00636009">
            <w:pPr>
              <w:spacing w:after="200" w:line="276" w:lineRule="auto"/>
              <w:rPr>
                <w:rFonts w:ascii="Segoe UI" w:hAnsi="Segoe UI" w:cs="Segoe UI"/>
                <w:color w:val="000000"/>
                <w:sz w:val="20"/>
                <w:szCs w:val="20"/>
              </w:rPr>
            </w:pPr>
            <w:r w:rsidRPr="000D667F">
              <w:t>“</w:t>
            </w:r>
          </w:p>
        </w:tc>
        <w:tc>
          <w:tcPr>
            <w:tcW w:w="5040" w:type="dxa"/>
          </w:tcPr>
          <w:p w14:paraId="2F2690D7" w14:textId="77777777" w:rsidR="00636009" w:rsidRPr="000D667F" w:rsidRDefault="00636009" w:rsidP="00636009">
            <w:pPr>
              <w:spacing w:after="200" w:line="276" w:lineRule="auto"/>
              <w:cnfStyle w:val="000000000000" w:firstRow="0" w:lastRow="0" w:firstColumn="0" w:lastColumn="0" w:oddVBand="0" w:evenVBand="0" w:oddHBand="0" w:evenHBand="0" w:firstRowFirstColumn="0" w:firstRowLastColumn="0" w:lastRowFirstColumn="0" w:lastRowLastColumn="0"/>
            </w:pPr>
            <w:r w:rsidRPr="000D667F">
              <w:t>Use %quote% to represent “ “ ” (quotation mark)</w:t>
            </w:r>
          </w:p>
        </w:tc>
      </w:tr>
      <w:tr w:rsidR="00636009" w14:paraId="2F2690DB" w14:textId="77777777" w:rsidTr="0063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2F2690D9" w14:textId="77777777" w:rsidR="00636009" w:rsidRPr="000906DB" w:rsidRDefault="00636009" w:rsidP="00636009">
            <w:pPr>
              <w:spacing w:after="200" w:line="276" w:lineRule="auto"/>
              <w:rPr>
                <w:rFonts w:ascii="Segoe UI" w:hAnsi="Segoe UI" w:cs="Segoe UI"/>
                <w:color w:val="000000"/>
                <w:sz w:val="20"/>
                <w:szCs w:val="20"/>
              </w:rPr>
            </w:pPr>
            <w:r w:rsidRPr="000D667F">
              <w:t>‘</w:t>
            </w:r>
          </w:p>
        </w:tc>
        <w:tc>
          <w:tcPr>
            <w:tcW w:w="5040" w:type="dxa"/>
          </w:tcPr>
          <w:p w14:paraId="2F2690DA" w14:textId="77777777" w:rsidR="00636009" w:rsidRPr="000D667F" w:rsidRDefault="00636009" w:rsidP="00636009">
            <w:pPr>
              <w:spacing w:after="200" w:line="276" w:lineRule="auto"/>
              <w:cnfStyle w:val="000000100000" w:firstRow="0" w:lastRow="0" w:firstColumn="0" w:lastColumn="0" w:oddVBand="0" w:evenVBand="0" w:oddHBand="1" w:evenHBand="0" w:firstRowFirstColumn="0" w:firstRowLastColumn="0" w:lastRowFirstColumn="0" w:lastRowLastColumn="0"/>
            </w:pPr>
            <w:r w:rsidRPr="000D667F">
              <w:t>Use %apostrophe% to represent “ ‘ ” (apostrophe)</w:t>
            </w:r>
          </w:p>
        </w:tc>
      </w:tr>
    </w:tbl>
    <w:p w14:paraId="2F2690DC" w14:textId="77777777" w:rsidR="000D667F" w:rsidRDefault="000D667F" w:rsidP="00EB2DDB">
      <w:pPr>
        <w:ind w:left="720"/>
      </w:pPr>
    </w:p>
    <w:p w14:paraId="2F2690DD" w14:textId="77777777" w:rsidR="00223455" w:rsidRDefault="00223455" w:rsidP="00223455">
      <w:pPr>
        <w:pStyle w:val="ListParagraph"/>
        <w:numPr>
          <w:ilvl w:val="0"/>
          <w:numId w:val="3"/>
        </w:numPr>
      </w:pPr>
      <w:r>
        <w:t xml:space="preserve">Click </w:t>
      </w:r>
      <w:r w:rsidRPr="00223455">
        <w:rPr>
          <w:b/>
        </w:rPr>
        <w:t>Save</w:t>
      </w:r>
      <w:r>
        <w:t>.</w:t>
      </w:r>
    </w:p>
    <w:p w14:paraId="2F2690DE" w14:textId="77777777" w:rsidR="00223455" w:rsidRDefault="00906017" w:rsidP="00223455">
      <w:pPr>
        <w:pStyle w:val="ListParagraph"/>
        <w:numPr>
          <w:ilvl w:val="0"/>
          <w:numId w:val="3"/>
        </w:numPr>
      </w:pPr>
      <w:r>
        <w:t xml:space="preserve">Under </w:t>
      </w:r>
      <w:r w:rsidRPr="00223455">
        <w:rPr>
          <w:b/>
        </w:rPr>
        <w:t>Title</w:t>
      </w:r>
      <w:r>
        <w:t xml:space="preserve">, click an empty field, and then select </w:t>
      </w:r>
      <w:r>
        <w:rPr>
          <w:b/>
        </w:rPr>
        <w:t>CustomErrorMessage</w:t>
      </w:r>
      <w:r>
        <w:t xml:space="preserve"> from the list.</w:t>
      </w:r>
    </w:p>
    <w:p w14:paraId="2F2690DF" w14:textId="77777777" w:rsidR="00906017" w:rsidRDefault="00906017" w:rsidP="00223455">
      <w:pPr>
        <w:pStyle w:val="ListParagraph"/>
        <w:numPr>
          <w:ilvl w:val="0"/>
          <w:numId w:val="3"/>
        </w:numPr>
      </w:pPr>
      <w:r>
        <w:t xml:space="preserve">In the </w:t>
      </w:r>
      <w:r w:rsidRPr="00906017">
        <w:rPr>
          <w:b/>
        </w:rPr>
        <w:t>Details</w:t>
      </w:r>
      <w:r>
        <w:t xml:space="preserve"> section, copy the text you wrote in the </w:t>
      </w:r>
      <w:r w:rsidRPr="00906017">
        <w:rPr>
          <w:b/>
        </w:rPr>
        <w:t>Actions to Take</w:t>
      </w:r>
      <w:r>
        <w:t xml:space="preserve"> field and paste it into the empty field to the right of the </w:t>
      </w:r>
      <w:r w:rsidRPr="00906017">
        <w:rPr>
          <w:b/>
        </w:rPr>
        <w:t>CustomErrorMessage</w:t>
      </w:r>
      <w:r>
        <w:t xml:space="preserve"> field.</w:t>
      </w:r>
    </w:p>
    <w:p w14:paraId="2F2690E0" w14:textId="77777777" w:rsidR="00BB17C1" w:rsidRDefault="00BB17C1" w:rsidP="00BB17C1">
      <w:pPr>
        <w:pStyle w:val="ListParagraph"/>
        <w:numPr>
          <w:ilvl w:val="0"/>
          <w:numId w:val="3"/>
        </w:numPr>
      </w:pPr>
      <w:r>
        <w:t xml:space="preserve">Press the Space bar once, and then type </w:t>
      </w:r>
      <w:r w:rsidRPr="00BB17C1">
        <w:rPr>
          <w:b/>
        </w:rPr>
        <w:t>CONTEXT:[CONTEXT]</w:t>
      </w:r>
    </w:p>
    <w:p w14:paraId="2F2690E1" w14:textId="77777777" w:rsidR="00BB17C1" w:rsidRDefault="00BB17C1" w:rsidP="00BB17C1">
      <w:pPr>
        <w:ind w:left="720"/>
      </w:pPr>
      <w:r>
        <w:t>The [CONTEXT] variable appends—you guessed it—context from the source asset into the error message in EVA so users can tell what text is getting hit by the rule.</w:t>
      </w:r>
    </w:p>
    <w:p w14:paraId="2F2690E2" w14:textId="77777777" w:rsidR="00BB17C1" w:rsidRDefault="00BB17C1" w:rsidP="00BB17C1">
      <w:pPr>
        <w:pStyle w:val="ListParagraph"/>
        <w:numPr>
          <w:ilvl w:val="0"/>
          <w:numId w:val="3"/>
        </w:numPr>
      </w:pPr>
      <w:r>
        <w:t xml:space="preserve">Click </w:t>
      </w:r>
      <w:r w:rsidRPr="00BB17C1">
        <w:rPr>
          <w:b/>
        </w:rPr>
        <w:t>Save</w:t>
      </w:r>
      <w:r>
        <w:t>.</w:t>
      </w:r>
    </w:p>
    <w:p w14:paraId="2F2690E3" w14:textId="77777777" w:rsidR="002F6284" w:rsidRDefault="002F6284" w:rsidP="00BB17C1">
      <w:pPr>
        <w:pStyle w:val="ListParagraph"/>
        <w:numPr>
          <w:ilvl w:val="0"/>
          <w:numId w:val="3"/>
        </w:numPr>
      </w:pPr>
      <w:r>
        <w:t xml:space="preserve">If necessary, under </w:t>
      </w:r>
      <w:r w:rsidRPr="00223455">
        <w:rPr>
          <w:b/>
        </w:rPr>
        <w:t>Title</w:t>
      </w:r>
      <w:r>
        <w:t xml:space="preserve">, click an empty field, and then select </w:t>
      </w:r>
      <w:r w:rsidRPr="002F6284">
        <w:rPr>
          <w:b/>
        </w:rPr>
        <w:t>Exception1</w:t>
      </w:r>
      <w:r>
        <w:t xml:space="preserve"> from the list, and then add the string (which can be a regular expression) in the empty field to the right of the </w:t>
      </w:r>
      <w:r w:rsidRPr="002F6284">
        <w:rPr>
          <w:b/>
        </w:rPr>
        <w:t>Exception1</w:t>
      </w:r>
      <w:r>
        <w:t xml:space="preserve"> field.</w:t>
      </w:r>
    </w:p>
    <w:p w14:paraId="2F2690E4" w14:textId="77777777" w:rsidR="002F6284" w:rsidRDefault="002F6284" w:rsidP="002F6284">
      <w:pPr>
        <w:ind w:left="720"/>
      </w:pPr>
      <w:r>
        <w:t>Repeat for as many as 12 exceptions. (The UI says 16 exceptions are available, but the number is actually 12.)</w:t>
      </w:r>
    </w:p>
    <w:p w14:paraId="2F2690E5" w14:textId="77777777" w:rsidR="002F6284" w:rsidRDefault="002F6284" w:rsidP="002F6284">
      <w:pPr>
        <w:ind w:left="720"/>
      </w:pPr>
      <w:r>
        <w:t>For the example rule, I added one exception: a regular expression that’s the correct name for each of the IE bars:</w:t>
      </w:r>
    </w:p>
    <w:p w14:paraId="2F2690E6" w14:textId="77777777" w:rsidR="002F6284" w:rsidRDefault="002F6284" w:rsidP="002F6284">
      <w:pPr>
        <w:ind w:left="720"/>
      </w:pPr>
      <w:r>
        <w:tab/>
      </w:r>
      <w:r w:rsidRPr="002F6284">
        <w:t>(Favorites|Menu|Notification|Security Status|Status) bar</w:t>
      </w:r>
    </w:p>
    <w:p w14:paraId="2F2690E7" w14:textId="77777777" w:rsidR="00EB2DDB" w:rsidRDefault="00EB2DDB" w:rsidP="002F6284">
      <w:pPr>
        <w:ind w:left="720"/>
      </w:pPr>
      <w:r w:rsidRPr="00EB2DDB">
        <w:rPr>
          <w:b/>
        </w:rPr>
        <w:t>Important</w:t>
      </w:r>
      <w:r>
        <w:t>: This system is set up so that Primus will look 17 characters to the left of the identified text for an exception, and 17 characters to the right. This default parameter is in place to try to limit the potential for multiple correct hits from being excluded by a single exclusion. For example, say you write a rule that looks for two exclamation marks, and you write an exception that says two exclamation marks are OK when preceded by the string “Super excited”. So:</w:t>
      </w:r>
    </w:p>
    <w:p w14:paraId="2F2690E8" w14:textId="77777777" w:rsidR="00EB2DDB" w:rsidRDefault="00EB2DDB" w:rsidP="00B6306C">
      <w:pPr>
        <w:pStyle w:val="ListParagraph"/>
        <w:numPr>
          <w:ilvl w:val="0"/>
          <w:numId w:val="9"/>
        </w:numPr>
      </w:pPr>
      <w:r w:rsidRPr="00B6306C">
        <w:rPr>
          <w:b/>
        </w:rPr>
        <w:t>Rule</w:t>
      </w:r>
      <w:r>
        <w:t>: !!</w:t>
      </w:r>
    </w:p>
    <w:p w14:paraId="2F2690E9" w14:textId="77777777" w:rsidR="00EB2DDB" w:rsidRDefault="00EB2DDB" w:rsidP="00B6306C">
      <w:pPr>
        <w:pStyle w:val="ListParagraph"/>
        <w:numPr>
          <w:ilvl w:val="0"/>
          <w:numId w:val="9"/>
        </w:numPr>
      </w:pPr>
      <w:r w:rsidRPr="00B6306C">
        <w:rPr>
          <w:b/>
        </w:rPr>
        <w:t>Ex</w:t>
      </w:r>
      <w:r w:rsidR="0029389F" w:rsidRPr="00B6306C">
        <w:rPr>
          <w:b/>
        </w:rPr>
        <w:t>c</w:t>
      </w:r>
      <w:r w:rsidRPr="00B6306C">
        <w:rPr>
          <w:b/>
        </w:rPr>
        <w:t>eption</w:t>
      </w:r>
      <w:r>
        <w:t>: Super excited!!</w:t>
      </w:r>
    </w:p>
    <w:p w14:paraId="2F2690EA" w14:textId="77777777" w:rsidR="0029389F" w:rsidRDefault="00243C2C" w:rsidP="00B6306C">
      <w:pPr>
        <w:pStyle w:val="ListParagraph"/>
        <w:numPr>
          <w:ilvl w:val="0"/>
          <w:numId w:val="9"/>
        </w:numPr>
      </w:pPr>
      <w:r>
        <w:rPr>
          <w:b/>
        </w:rPr>
        <w:t>Example t</w:t>
      </w:r>
      <w:r w:rsidR="0029389F" w:rsidRPr="00B6306C">
        <w:rPr>
          <w:b/>
        </w:rPr>
        <w:t>ext</w:t>
      </w:r>
      <w:r w:rsidR="0029389F">
        <w:t>: These instructions are awesome</w:t>
      </w:r>
      <w:r w:rsidR="0029389F" w:rsidRPr="00B6306C">
        <w:rPr>
          <w:highlight w:val="red"/>
        </w:rPr>
        <w:t>!!</w:t>
      </w:r>
      <w:r w:rsidR="0029389F">
        <w:t xml:space="preserve"> I can’t wait to get started</w:t>
      </w:r>
      <w:r w:rsidR="0029389F" w:rsidRPr="00B6306C">
        <w:rPr>
          <w:highlight w:val="green"/>
        </w:rPr>
        <w:t>!!</w:t>
      </w:r>
      <w:r w:rsidR="0029389F">
        <w:t xml:space="preserve"> Blah blah. Super excited</w:t>
      </w:r>
      <w:r w:rsidR="0029389F" w:rsidRPr="00B6306C">
        <w:rPr>
          <w:highlight w:val="green"/>
        </w:rPr>
        <w:t>!!</w:t>
      </w:r>
    </w:p>
    <w:p w14:paraId="2F2690EB" w14:textId="77777777" w:rsidR="0029389F" w:rsidRDefault="0029389F" w:rsidP="002F6284">
      <w:pPr>
        <w:ind w:left="720"/>
      </w:pPr>
      <w:r>
        <w:t xml:space="preserve">In the example text, Primus finds all three instances of “!!” and correctly flags the first instance and ignores the third instance because of the “Super excited!!” exception, but it incorrectly ignores the second instance. Why? Because </w:t>
      </w:r>
      <w:r w:rsidR="00B6306C">
        <w:t>the two exclamation points are</w:t>
      </w:r>
      <w:r>
        <w:t xml:space="preserve"> the 13</w:t>
      </w:r>
      <w:r w:rsidRPr="0029389F">
        <w:rPr>
          <w:vertAlign w:val="superscript"/>
        </w:rPr>
        <w:t>th</w:t>
      </w:r>
      <w:r>
        <w:t xml:space="preserve"> and 14</w:t>
      </w:r>
      <w:r w:rsidRPr="0029389F">
        <w:rPr>
          <w:vertAlign w:val="superscript"/>
        </w:rPr>
        <w:t>th</w:t>
      </w:r>
      <w:r>
        <w:t xml:space="preserve"> characters to the left of the be</w:t>
      </w:r>
      <w:r w:rsidR="00B6306C">
        <w:t>ginning of the exception string, and there’s what amounts to a 17-character force field on either side of every exception that ignores everything in it.</w:t>
      </w:r>
    </w:p>
    <w:p w14:paraId="2F2690EC" w14:textId="77777777" w:rsidR="00B6306C" w:rsidRDefault="00B6306C" w:rsidP="002F6284">
      <w:pPr>
        <w:ind w:left="720"/>
      </w:pPr>
      <w:r>
        <w:t>Fortunately, you can fine-tune the number of characters in the “force field” using the Leading</w:t>
      </w:r>
      <w:r w:rsidR="00847AB3">
        <w:t>ContextCount and TrailingContextCount parameters. Select one of these, and then enter a value (such as 35), add a note that explains why you needed to change the default value, and remember to click Save.</w:t>
      </w:r>
    </w:p>
    <w:p w14:paraId="2F2690ED" w14:textId="77777777" w:rsidR="007270C4" w:rsidRDefault="007270C4" w:rsidP="002F6284">
      <w:pPr>
        <w:ind w:left="720"/>
      </w:pPr>
      <w:r>
        <w:t xml:space="preserve">In practice, you’ll </w:t>
      </w:r>
      <w:r w:rsidR="00900CFB">
        <w:t xml:space="preserve">sometimes </w:t>
      </w:r>
      <w:r>
        <w:t xml:space="preserve">find that you need to increase the values when you write an exception for text that appears within &lt;ui&gt; tags because UI strings can be quite long. For example, </w:t>
      </w:r>
      <w:r w:rsidR="00900CFB">
        <w:t>if you wanted to exclude all instances of “!!” when they appear within &lt;ui&gt; tags, you’d need to increase the LeadingContextCount to 55 to account for this especially long UI string:</w:t>
      </w:r>
    </w:p>
    <w:p w14:paraId="2F2690EE" w14:textId="77777777" w:rsidR="00900CFB" w:rsidRDefault="00900CFB" w:rsidP="002F6284">
      <w:pPr>
        <w:ind w:left="720"/>
      </w:pPr>
      <w:r>
        <w:tab/>
        <w:t>&lt;ui&gt;Check to make sure that you have correctly set the Super excited!! setting&lt;/ui&gt;</w:t>
      </w:r>
    </w:p>
    <w:p w14:paraId="2F2690EF" w14:textId="77777777" w:rsidR="0016770C" w:rsidRDefault="001F6D28" w:rsidP="0016770C">
      <w:pPr>
        <w:pStyle w:val="ListParagraph"/>
        <w:numPr>
          <w:ilvl w:val="0"/>
          <w:numId w:val="3"/>
        </w:numPr>
      </w:pPr>
      <w:r>
        <w:t xml:space="preserve">Click the </w:t>
      </w:r>
      <w:r>
        <w:rPr>
          <w:b/>
        </w:rPr>
        <w:t>Filters</w:t>
      </w:r>
      <w:r>
        <w:t xml:space="preserve"> button to expand the section (see </w:t>
      </w:r>
      <w:r w:rsidR="00243C2C">
        <w:fldChar w:fldCharType="begin"/>
      </w:r>
      <w:r w:rsidR="00243C2C">
        <w:instrText xml:space="preserve"> REF _Ref336509535 \h </w:instrText>
      </w:r>
      <w:r w:rsidR="00243C2C">
        <w:fldChar w:fldCharType="separate"/>
      </w:r>
      <w:r w:rsidR="00243C2C">
        <w:t xml:space="preserve">Figure </w:t>
      </w:r>
      <w:r w:rsidR="00243C2C">
        <w:rPr>
          <w:noProof/>
        </w:rPr>
        <w:t>7</w:t>
      </w:r>
      <w:r w:rsidR="00243C2C">
        <w:fldChar w:fldCharType="end"/>
      </w:r>
      <w:r>
        <w:t>).</w:t>
      </w:r>
    </w:p>
    <w:p w14:paraId="2F2690F0" w14:textId="77777777" w:rsidR="00AC5EB1" w:rsidRDefault="001F6D28" w:rsidP="00AC5EB1">
      <w:pPr>
        <w:keepNext/>
        <w:ind w:left="360"/>
      </w:pPr>
      <w:r>
        <w:rPr>
          <w:noProof/>
        </w:rPr>
        <w:drawing>
          <wp:inline distT="0" distB="0" distL="0" distR="0" wp14:anchorId="2F269163" wp14:editId="2F269164">
            <wp:extent cx="5943600" cy="11093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filters-section-1.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1109345"/>
                    </a:xfrm>
                    <a:prstGeom prst="rect">
                      <a:avLst/>
                    </a:prstGeom>
                  </pic:spPr>
                </pic:pic>
              </a:graphicData>
            </a:graphic>
          </wp:inline>
        </w:drawing>
      </w:r>
    </w:p>
    <w:p w14:paraId="2F2690F1" w14:textId="77777777" w:rsidR="001F6D28" w:rsidRDefault="00AC5EB1" w:rsidP="00AC5EB1">
      <w:pPr>
        <w:pStyle w:val="Caption"/>
      </w:pPr>
      <w:bookmarkStart w:id="7" w:name="_Ref336509535"/>
      <w:r>
        <w:t xml:space="preserve">Figure </w:t>
      </w:r>
      <w:r w:rsidR="00D24C1F">
        <w:fldChar w:fldCharType="begin"/>
      </w:r>
      <w:r w:rsidR="00D24C1F">
        <w:instrText xml:space="preserve"> SEQ Figure \* ARABIC </w:instrText>
      </w:r>
      <w:r w:rsidR="00D24C1F">
        <w:fldChar w:fldCharType="separate"/>
      </w:r>
      <w:r w:rsidR="00A7316B">
        <w:rPr>
          <w:noProof/>
        </w:rPr>
        <w:t>7</w:t>
      </w:r>
      <w:r w:rsidR="00D24C1F">
        <w:rPr>
          <w:noProof/>
        </w:rPr>
        <w:fldChar w:fldCharType="end"/>
      </w:r>
      <w:bookmarkEnd w:id="7"/>
      <w:r>
        <w:t>: the Filters section</w:t>
      </w:r>
    </w:p>
    <w:p w14:paraId="2F2690F2" w14:textId="77777777" w:rsidR="001F6D28" w:rsidRDefault="001F6D28" w:rsidP="001F6D28">
      <w:pPr>
        <w:ind w:left="360"/>
      </w:pPr>
      <w:r>
        <w:t xml:space="preserve">If you selected the </w:t>
      </w:r>
      <w:r w:rsidRPr="00AC5EB1">
        <w:rPr>
          <w:b/>
        </w:rPr>
        <w:t>‘asset type’ filters</w:t>
      </w:r>
      <w:r>
        <w:t xml:space="preserve"> option when you created </w:t>
      </w:r>
      <w:r w:rsidR="00AC5EB1">
        <w:t>the new rule, then you’ll see one filter</w:t>
      </w:r>
      <w:r w:rsidR="00243C2C">
        <w:t xml:space="preserve"> (Microsoft.WinPub.AssetType)</w:t>
      </w:r>
      <w:r w:rsidR="00AC5EB1">
        <w:t xml:space="preserve"> </w:t>
      </w:r>
      <w:r w:rsidR="00674DA0">
        <w:t xml:space="preserve">with three values </w:t>
      </w:r>
      <w:r w:rsidR="00AC5EB1">
        <w:t>already created for you.</w:t>
      </w:r>
    </w:p>
    <w:p w14:paraId="2F2690F3" w14:textId="77777777" w:rsidR="009C1522" w:rsidRDefault="00674DA0" w:rsidP="00AC5EB1">
      <w:pPr>
        <w:pStyle w:val="ListParagraph"/>
        <w:numPr>
          <w:ilvl w:val="0"/>
          <w:numId w:val="3"/>
        </w:numPr>
      </w:pPr>
      <w:r>
        <w:t>To add a filter, i</w:t>
      </w:r>
      <w:r w:rsidR="00AC5EB1">
        <w:t xml:space="preserve">n the </w:t>
      </w:r>
      <w:r w:rsidR="00AC5EB1" w:rsidRPr="009C1522">
        <w:rPr>
          <w:b/>
        </w:rPr>
        <w:t>Filters</w:t>
      </w:r>
      <w:r w:rsidR="00AC5EB1">
        <w:t xml:space="preserve"> section, under </w:t>
      </w:r>
      <w:r w:rsidR="00AC5EB1" w:rsidRPr="009C1522">
        <w:rPr>
          <w:b/>
        </w:rPr>
        <w:t>Field</w:t>
      </w:r>
      <w:r w:rsidR="00AC5EB1">
        <w:t xml:space="preserve">, click the next empty row, and then select one of the </w:t>
      </w:r>
      <w:r>
        <w:t>options.</w:t>
      </w:r>
    </w:p>
    <w:p w14:paraId="2F2690F4" w14:textId="77777777" w:rsidR="00AC5EB1" w:rsidRDefault="009C1522" w:rsidP="009C1522">
      <w:pPr>
        <w:ind w:left="720"/>
      </w:pPr>
      <w:r>
        <w:t xml:space="preserve">Almost all of </w:t>
      </w:r>
      <w:r w:rsidR="00243C2C">
        <w:t>the options</w:t>
      </w:r>
      <w:r>
        <w:t xml:space="preserve"> are metadata fields from WinPub and begin with either </w:t>
      </w:r>
      <w:r w:rsidRPr="009C1522">
        <w:rPr>
          <w:b/>
        </w:rPr>
        <w:t>Microsoft.WinPub.</w:t>
      </w:r>
      <w:r>
        <w:t xml:space="preserve">[field name] or </w:t>
      </w:r>
      <w:r w:rsidRPr="009C1522">
        <w:rPr>
          <w:b/>
        </w:rPr>
        <w:t>System.</w:t>
      </w:r>
      <w:r>
        <w:t xml:space="preserve">[field name]. Most of the time, you’ll be able to tell which field names are associated with which UI text labels in WinPub, but there are a few cases where the field name is quite different than what you see in WinPub. If you run across one of these, the folks on the </w:t>
      </w:r>
      <w:r w:rsidR="00BA1605">
        <w:t xml:space="preserve">Publishing team (send mail to the </w:t>
      </w:r>
      <w:r>
        <w:t>conpub alias</w:t>
      </w:r>
      <w:r w:rsidR="00BA1605">
        <w:t>)</w:t>
      </w:r>
      <w:r>
        <w:t xml:space="preserve"> can help you map field names to UI text labels.</w:t>
      </w:r>
    </w:p>
    <w:p w14:paraId="2F2690F5" w14:textId="77777777" w:rsidR="009C1522" w:rsidRDefault="009C1522" w:rsidP="009C1522">
      <w:pPr>
        <w:pStyle w:val="ListParagraph"/>
        <w:numPr>
          <w:ilvl w:val="0"/>
          <w:numId w:val="3"/>
        </w:numPr>
      </w:pPr>
      <w:r>
        <w:t xml:space="preserve">Under </w:t>
      </w:r>
      <w:r w:rsidRPr="002565E4">
        <w:rPr>
          <w:b/>
        </w:rPr>
        <w:t>Operator</w:t>
      </w:r>
      <w:r>
        <w:t>, choose an option. Here’s what they mean:</w:t>
      </w:r>
    </w:p>
    <w:tbl>
      <w:tblPr>
        <w:tblStyle w:val="LightShading-Accent1"/>
        <w:tblW w:w="0" w:type="auto"/>
        <w:tblInd w:w="1268" w:type="dxa"/>
        <w:tblLook w:val="04A0" w:firstRow="1" w:lastRow="0" w:firstColumn="1" w:lastColumn="0" w:noHBand="0" w:noVBand="1"/>
      </w:tblPr>
      <w:tblGrid>
        <w:gridCol w:w="2991"/>
        <w:gridCol w:w="3849"/>
      </w:tblGrid>
      <w:tr w:rsidR="009C1522" w14:paraId="2F2690F8" w14:textId="77777777" w:rsidTr="002565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F2690F6" w14:textId="77777777" w:rsidR="009C1522" w:rsidRDefault="009C1522" w:rsidP="009C1522">
            <w:r>
              <w:t>Operator</w:t>
            </w:r>
          </w:p>
        </w:tc>
        <w:tc>
          <w:tcPr>
            <w:tcW w:w="3849" w:type="dxa"/>
          </w:tcPr>
          <w:p w14:paraId="2F2690F7" w14:textId="77777777" w:rsidR="009C1522" w:rsidRDefault="009C1522" w:rsidP="009C1522">
            <w:pPr>
              <w:cnfStyle w:val="100000000000" w:firstRow="1" w:lastRow="0" w:firstColumn="0" w:lastColumn="0" w:oddVBand="0" w:evenVBand="0" w:oddHBand="0" w:evenHBand="0" w:firstRowFirstColumn="0" w:firstRowLastColumn="0" w:lastRowFirstColumn="0" w:lastRowLastColumn="0"/>
            </w:pPr>
            <w:r>
              <w:t>Means this</w:t>
            </w:r>
          </w:p>
        </w:tc>
      </w:tr>
      <w:tr w:rsidR="009C1522" w14:paraId="2F2690FB" w14:textId="77777777" w:rsidTr="0025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F2690F9" w14:textId="77777777" w:rsidR="009C1522" w:rsidRDefault="009C1522" w:rsidP="009C1522">
            <w:r>
              <w:t>ElementOf</w:t>
            </w:r>
          </w:p>
        </w:tc>
        <w:tc>
          <w:tcPr>
            <w:tcW w:w="3849" w:type="dxa"/>
          </w:tcPr>
          <w:p w14:paraId="2F2690FA" w14:textId="77777777" w:rsidR="009C1522" w:rsidRDefault="009C1522" w:rsidP="0052651E">
            <w:pPr>
              <w:cnfStyle w:val="000000100000" w:firstRow="0" w:lastRow="0" w:firstColumn="0" w:lastColumn="0" w:oddVBand="0" w:evenVBand="0" w:oddHBand="1" w:evenHBand="0" w:firstRowFirstColumn="0" w:firstRowLastColumn="0" w:lastRowFirstColumn="0" w:lastRowLastColumn="0"/>
            </w:pPr>
            <w:r>
              <w:t xml:space="preserve">The asset in WinPub </w:t>
            </w:r>
            <w:r w:rsidRPr="0052651E">
              <w:rPr>
                <w:b/>
              </w:rPr>
              <w:t>must</w:t>
            </w:r>
            <w:r>
              <w:t xml:space="preserve"> include the following value(s)</w:t>
            </w:r>
          </w:p>
        </w:tc>
      </w:tr>
      <w:tr w:rsidR="009C1522" w14:paraId="2F2690FF" w14:textId="77777777" w:rsidTr="002565E4">
        <w:tc>
          <w:tcPr>
            <w:cnfStyle w:val="001000000000" w:firstRow="0" w:lastRow="0" w:firstColumn="1" w:lastColumn="0" w:oddVBand="0" w:evenVBand="0" w:oddHBand="0" w:evenHBand="0" w:firstRowFirstColumn="0" w:firstRowLastColumn="0" w:lastRowFirstColumn="0" w:lastRowLastColumn="0"/>
            <w:tcW w:w="2991" w:type="dxa"/>
          </w:tcPr>
          <w:p w14:paraId="2F2690FC" w14:textId="77777777" w:rsidR="009C1522" w:rsidRDefault="009C1522" w:rsidP="009C1522">
            <w:r>
              <w:t>NotElementOf</w:t>
            </w:r>
          </w:p>
        </w:tc>
        <w:tc>
          <w:tcPr>
            <w:tcW w:w="3849" w:type="dxa"/>
          </w:tcPr>
          <w:p w14:paraId="2F2690FD" w14:textId="77777777" w:rsidR="0052651E" w:rsidRDefault="0052651E" w:rsidP="0052651E">
            <w:pPr>
              <w:cnfStyle w:val="000000000000" w:firstRow="0" w:lastRow="0" w:firstColumn="0" w:lastColumn="0" w:oddVBand="0" w:evenVBand="0" w:oddHBand="0" w:evenHBand="0" w:firstRowFirstColumn="0" w:firstRowLastColumn="0" w:lastRowFirstColumn="0" w:lastRowLastColumn="0"/>
            </w:pPr>
            <w:r>
              <w:t xml:space="preserve">The asset in WinPub </w:t>
            </w:r>
            <w:r w:rsidR="009C1522" w:rsidRPr="00BA1605">
              <w:rPr>
                <w:b/>
              </w:rPr>
              <w:t>must not</w:t>
            </w:r>
            <w:r w:rsidR="009C1522">
              <w:t xml:space="preserve"> include the following value.</w:t>
            </w:r>
          </w:p>
          <w:p w14:paraId="2F2690FE" w14:textId="77777777" w:rsidR="009C1522" w:rsidRDefault="009C1522" w:rsidP="0052651E">
            <w:pPr>
              <w:cnfStyle w:val="000000000000" w:firstRow="0" w:lastRow="0" w:firstColumn="0" w:lastColumn="0" w:oddVBand="0" w:evenVBand="0" w:oddHBand="0" w:evenHBand="0" w:firstRowFirstColumn="0" w:firstRowLastColumn="0" w:lastRowFirstColumn="0" w:lastRowLastColumn="0"/>
            </w:pPr>
            <w:r>
              <w:t>Only one value is allowed for this field. If you need multiple values, add more fields with the same field name.</w:t>
            </w:r>
          </w:p>
        </w:tc>
      </w:tr>
      <w:tr w:rsidR="009C1522" w14:paraId="2F269102" w14:textId="77777777" w:rsidTr="002565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1" w:type="dxa"/>
          </w:tcPr>
          <w:p w14:paraId="2F269100" w14:textId="77777777" w:rsidR="009C1522" w:rsidRDefault="009C1522" w:rsidP="009C1522">
            <w:r>
              <w:t>Contains</w:t>
            </w:r>
          </w:p>
        </w:tc>
        <w:tc>
          <w:tcPr>
            <w:tcW w:w="3849" w:type="dxa"/>
          </w:tcPr>
          <w:p w14:paraId="2F269101" w14:textId="77777777" w:rsidR="009C1522" w:rsidRDefault="0052651E" w:rsidP="009C1522">
            <w:pPr>
              <w:cnfStyle w:val="000000100000" w:firstRow="0" w:lastRow="0" w:firstColumn="0" w:lastColumn="0" w:oddVBand="0" w:evenVBand="0" w:oddHBand="1" w:evenHBand="0" w:firstRowFirstColumn="0" w:firstRowLastColumn="0" w:lastRowFirstColumn="0" w:lastRowLastColumn="0"/>
            </w:pPr>
            <w:r w:rsidRPr="00BA1605">
              <w:rPr>
                <w:color w:val="FF0000"/>
              </w:rPr>
              <w:t>[I NEED HELP DEFINING THIS]</w:t>
            </w:r>
          </w:p>
        </w:tc>
      </w:tr>
    </w:tbl>
    <w:p w14:paraId="2F269103" w14:textId="77777777" w:rsidR="002565E4" w:rsidRDefault="002565E4" w:rsidP="002565E4">
      <w:pPr>
        <w:ind w:left="360"/>
      </w:pPr>
    </w:p>
    <w:p w14:paraId="2F269104" w14:textId="77777777" w:rsidR="009C1522" w:rsidRDefault="002565E4" w:rsidP="002565E4">
      <w:pPr>
        <w:pStyle w:val="ListParagraph"/>
        <w:numPr>
          <w:ilvl w:val="0"/>
          <w:numId w:val="3"/>
        </w:numPr>
      </w:pPr>
      <w:r>
        <w:t xml:space="preserve">Click </w:t>
      </w:r>
      <w:r w:rsidRPr="002565E4">
        <w:rPr>
          <w:b/>
        </w:rPr>
        <w:t>Save</w:t>
      </w:r>
      <w:r>
        <w:t>.</w:t>
      </w:r>
    </w:p>
    <w:p w14:paraId="2F269105" w14:textId="77777777" w:rsidR="002565E4" w:rsidRDefault="002565E4" w:rsidP="002565E4">
      <w:pPr>
        <w:ind w:left="720"/>
      </w:pPr>
      <w:r w:rsidRPr="002565E4">
        <w:rPr>
          <w:b/>
        </w:rPr>
        <w:t>Important</w:t>
      </w:r>
      <w:r>
        <w:t xml:space="preserve">: Clicking Save now might seem strange, but the items under </w:t>
      </w:r>
      <w:r w:rsidRPr="00BA1605">
        <w:t>Filters</w:t>
      </w:r>
      <w:r>
        <w:t xml:space="preserve"> and the values under </w:t>
      </w:r>
      <w:r w:rsidRPr="00BA1605">
        <w:t>Filter Value for</w:t>
      </w:r>
      <w:r>
        <w:t xml:space="preserve"> [field name] behave independently. The best practice is to create the filter, save it, and then add values to it.</w:t>
      </w:r>
    </w:p>
    <w:p w14:paraId="2F269106" w14:textId="77777777" w:rsidR="002565E4" w:rsidRDefault="00E2262D" w:rsidP="002565E4">
      <w:pPr>
        <w:pStyle w:val="ListParagraph"/>
        <w:numPr>
          <w:ilvl w:val="0"/>
          <w:numId w:val="3"/>
        </w:numPr>
      </w:pPr>
      <w:r>
        <w:t xml:space="preserve">Select the filter </w:t>
      </w:r>
      <w:r w:rsidR="002674C2">
        <w:t xml:space="preserve">you want to add a value to </w:t>
      </w:r>
      <w:r>
        <w:t xml:space="preserve">by clicking the </w:t>
      </w:r>
      <w:r w:rsidRPr="002674C2">
        <w:rPr>
          <w:b/>
        </w:rPr>
        <w:t>ID</w:t>
      </w:r>
      <w:r>
        <w:t xml:space="preserve"> value</w:t>
      </w:r>
      <w:r w:rsidR="002674C2">
        <w:t xml:space="preserve"> (in the example in </w:t>
      </w:r>
      <w:r w:rsidR="00BA1605">
        <w:fldChar w:fldCharType="begin"/>
      </w:r>
      <w:r w:rsidR="00BA1605">
        <w:instrText xml:space="preserve"> REF _Ref336509535 \h </w:instrText>
      </w:r>
      <w:r w:rsidR="00BA1605">
        <w:fldChar w:fldCharType="separate"/>
      </w:r>
      <w:r w:rsidR="00BA1605">
        <w:t xml:space="preserve">Figure </w:t>
      </w:r>
      <w:r w:rsidR="00BA1605">
        <w:rPr>
          <w:noProof/>
        </w:rPr>
        <w:t>7</w:t>
      </w:r>
      <w:r w:rsidR="00BA1605">
        <w:fldChar w:fldCharType="end"/>
      </w:r>
      <w:r w:rsidR="002674C2">
        <w:t>, you’d click 1115).</w:t>
      </w:r>
    </w:p>
    <w:p w14:paraId="2F269107" w14:textId="77777777" w:rsidR="002674C2" w:rsidRDefault="002674C2" w:rsidP="002565E4">
      <w:pPr>
        <w:pStyle w:val="ListParagraph"/>
        <w:numPr>
          <w:ilvl w:val="0"/>
          <w:numId w:val="3"/>
        </w:numPr>
      </w:pPr>
      <w:r>
        <w:t xml:space="preserve">Under </w:t>
      </w:r>
      <w:r w:rsidRPr="002674C2">
        <w:rPr>
          <w:b/>
        </w:rPr>
        <w:t>Filter Value for</w:t>
      </w:r>
      <w:r>
        <w:t xml:space="preserve"> [field name], enter a value </w:t>
      </w:r>
      <w:r w:rsidRPr="002674C2">
        <w:rPr>
          <w:i/>
        </w:rPr>
        <w:t>exactly</w:t>
      </w:r>
      <w:r>
        <w:t xml:space="preserve"> as the value appears in WinPub. Everything matters here: case, spacing, brackets, whatever. It all counts.</w:t>
      </w:r>
    </w:p>
    <w:p w14:paraId="2F269108" w14:textId="77777777" w:rsidR="000C01B0" w:rsidRDefault="000C01B0" w:rsidP="002565E4">
      <w:pPr>
        <w:pStyle w:val="ListParagraph"/>
        <w:numPr>
          <w:ilvl w:val="0"/>
          <w:numId w:val="3"/>
        </w:numPr>
      </w:pPr>
      <w:r>
        <w:t xml:space="preserve">Click the </w:t>
      </w:r>
      <w:r w:rsidRPr="00F93073">
        <w:rPr>
          <w:b/>
        </w:rPr>
        <w:t>Save Filter Value</w:t>
      </w:r>
      <w:r>
        <w:t xml:space="preserve"> button</w:t>
      </w:r>
      <w:r w:rsidR="00F93073">
        <w:t xml:space="preserve"> (see </w:t>
      </w:r>
      <w:r w:rsidR="00BA1605">
        <w:fldChar w:fldCharType="begin"/>
      </w:r>
      <w:r w:rsidR="00BA1605">
        <w:instrText xml:space="preserve"> REF _Ref336509535 \h </w:instrText>
      </w:r>
      <w:r w:rsidR="00BA1605">
        <w:fldChar w:fldCharType="separate"/>
      </w:r>
      <w:r w:rsidR="00BA1605">
        <w:t xml:space="preserve">Figure </w:t>
      </w:r>
      <w:r w:rsidR="00BA1605">
        <w:rPr>
          <w:noProof/>
        </w:rPr>
        <w:t>7</w:t>
      </w:r>
      <w:r w:rsidR="00BA1605">
        <w:fldChar w:fldCharType="end"/>
      </w:r>
      <w:r w:rsidR="00F93073">
        <w:t>)</w:t>
      </w:r>
      <w:r>
        <w:t>. Repeat for as many values as you need to add.</w:t>
      </w:r>
    </w:p>
    <w:p w14:paraId="2F269109" w14:textId="77777777" w:rsidR="00F93073" w:rsidRDefault="00F93073" w:rsidP="002565E4">
      <w:pPr>
        <w:pStyle w:val="ListParagraph"/>
        <w:numPr>
          <w:ilvl w:val="0"/>
          <w:numId w:val="3"/>
        </w:numPr>
      </w:pPr>
      <w:r>
        <w:t>If necessary, repeat the instructions for adding new filters and new filter values.</w:t>
      </w:r>
    </w:p>
    <w:p w14:paraId="2F26910A" w14:textId="77777777" w:rsidR="00100728" w:rsidRDefault="00100728" w:rsidP="005D67E4">
      <w:pPr>
        <w:pStyle w:val="Heading1"/>
      </w:pPr>
      <w:r>
        <w:t>Part 3: Create tests for the new rule</w:t>
      </w:r>
    </w:p>
    <w:p w14:paraId="2F26910B" w14:textId="77777777" w:rsidR="006551E9" w:rsidRDefault="006551E9" w:rsidP="00100728">
      <w:r w:rsidRPr="009813CA">
        <w:rPr>
          <w:b/>
        </w:rPr>
        <w:t>Important</w:t>
      </w:r>
      <w:r>
        <w:t>: Every rule needs at least one test asset</w:t>
      </w:r>
      <w:r w:rsidR="009813CA">
        <w:t xml:space="preserve"> in WinPub</w:t>
      </w:r>
      <w:r>
        <w:t xml:space="preserve"> that fails the test and one asset that passes. Every exception needs at least one asset that passes the test. </w:t>
      </w:r>
      <w:r w:rsidR="009813CA">
        <w:t xml:space="preserve">These test assets are used in BVT </w:t>
      </w:r>
      <w:r w:rsidR="00BA1605">
        <w:t xml:space="preserve">(stands for Build Verification Test) </w:t>
      </w:r>
      <w:r w:rsidR="009813CA">
        <w:t>tests that automatically run twice a day (</w:t>
      </w:r>
      <w:r w:rsidR="00BA1605">
        <w:t xml:space="preserve"> at </w:t>
      </w:r>
      <w:r w:rsidR="009813CA">
        <w:t xml:space="preserve">about 11:00 AM and 11:00 PM). The test assets must pass or fail as they’ve been designed to or the BVT tests will fail. If BVTs fail, then the rule that’s failing </w:t>
      </w:r>
      <w:r w:rsidR="00BA1605">
        <w:t xml:space="preserve">the BVT test </w:t>
      </w:r>
      <w:r w:rsidR="009813CA">
        <w:t xml:space="preserve">will not be allowed to run against actual content. </w:t>
      </w:r>
      <w:r>
        <w:t>That’s how we verify the logic</w:t>
      </w:r>
      <w:r w:rsidR="009813CA">
        <w:t xml:space="preserve"> and syntax</w:t>
      </w:r>
      <w:r>
        <w:t xml:space="preserve"> of the rules and the exceptions.</w:t>
      </w:r>
    </w:p>
    <w:p w14:paraId="2F26910C" w14:textId="77777777" w:rsidR="00100728" w:rsidRDefault="00100728" w:rsidP="00100728">
      <w:pPr>
        <w:pStyle w:val="ListParagraph"/>
        <w:numPr>
          <w:ilvl w:val="0"/>
          <w:numId w:val="3"/>
        </w:numPr>
      </w:pPr>
      <w:r>
        <w:t xml:space="preserve">If you haven’t already, file a //wolrequest and ask for permissions to the </w:t>
      </w:r>
      <w:r w:rsidRPr="006F3DC9">
        <w:rPr>
          <w:b/>
        </w:rPr>
        <w:t>WWL_Test</w:t>
      </w:r>
      <w:r>
        <w:t xml:space="preserve"> project.</w:t>
      </w:r>
    </w:p>
    <w:p w14:paraId="2F26910D" w14:textId="77777777" w:rsidR="00100728" w:rsidRDefault="00100728" w:rsidP="00100728">
      <w:pPr>
        <w:pStyle w:val="ListParagraph"/>
        <w:numPr>
          <w:ilvl w:val="0"/>
          <w:numId w:val="3"/>
        </w:numPr>
      </w:pPr>
      <w:r>
        <w:t xml:space="preserve">Under the </w:t>
      </w:r>
      <w:r w:rsidRPr="00BA1605">
        <w:rPr>
          <w:b/>
        </w:rPr>
        <w:t>EN</w:t>
      </w:r>
      <w:r>
        <w:t xml:space="preserve"> folder, load the </w:t>
      </w:r>
      <w:r w:rsidRPr="006F3DC9">
        <w:rPr>
          <w:b/>
        </w:rPr>
        <w:t>TestValidation</w:t>
      </w:r>
      <w:r>
        <w:t xml:space="preserve"> solution (see </w:t>
      </w:r>
      <w:r w:rsidR="00BA1605">
        <w:fldChar w:fldCharType="begin"/>
      </w:r>
      <w:r w:rsidR="00BA1605">
        <w:instrText xml:space="preserve"> REF _Ref336515579 \h </w:instrText>
      </w:r>
      <w:r w:rsidR="00BA1605">
        <w:fldChar w:fldCharType="separate"/>
      </w:r>
      <w:r w:rsidR="00BA1605">
        <w:t xml:space="preserve">Figure </w:t>
      </w:r>
      <w:r w:rsidR="00BA1605">
        <w:rPr>
          <w:noProof/>
        </w:rPr>
        <w:t>8</w:t>
      </w:r>
      <w:r w:rsidR="00BA1605">
        <w:fldChar w:fldCharType="end"/>
      </w:r>
      <w:r>
        <w:t>).</w:t>
      </w:r>
    </w:p>
    <w:p w14:paraId="2F26910E" w14:textId="77777777" w:rsidR="006F3DC9" w:rsidRDefault="00100728" w:rsidP="006F3DC9">
      <w:pPr>
        <w:keepNext/>
        <w:ind w:left="360"/>
      </w:pPr>
      <w:r>
        <w:rPr>
          <w:noProof/>
        </w:rPr>
        <w:drawing>
          <wp:inline distT="0" distB="0" distL="0" distR="0" wp14:anchorId="2F269165" wp14:editId="2F269166">
            <wp:extent cx="3248167" cy="2938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pub-test-solution.JPG"/>
                    <pic:cNvPicPr/>
                  </pic:nvPicPr>
                  <pic:blipFill>
                    <a:blip r:embed="rId19">
                      <a:extLst>
                        <a:ext uri="{28A0092B-C50C-407E-A947-70E740481C1C}">
                          <a14:useLocalDpi xmlns:a14="http://schemas.microsoft.com/office/drawing/2010/main" val="0"/>
                        </a:ext>
                      </a:extLst>
                    </a:blip>
                    <a:stretch>
                      <a:fillRect/>
                    </a:stretch>
                  </pic:blipFill>
                  <pic:spPr>
                    <a:xfrm>
                      <a:off x="0" y="0"/>
                      <a:ext cx="3247011" cy="2937204"/>
                    </a:xfrm>
                    <a:prstGeom prst="rect">
                      <a:avLst/>
                    </a:prstGeom>
                  </pic:spPr>
                </pic:pic>
              </a:graphicData>
            </a:graphic>
          </wp:inline>
        </w:drawing>
      </w:r>
    </w:p>
    <w:p w14:paraId="2F26910F" w14:textId="77777777" w:rsidR="00100728" w:rsidRDefault="006F3DC9" w:rsidP="006F3DC9">
      <w:pPr>
        <w:pStyle w:val="Caption"/>
      </w:pPr>
      <w:bookmarkStart w:id="8" w:name="_Ref336515579"/>
      <w:r>
        <w:t xml:space="preserve">Figure </w:t>
      </w:r>
      <w:r w:rsidR="00D24C1F">
        <w:fldChar w:fldCharType="begin"/>
      </w:r>
      <w:r w:rsidR="00D24C1F">
        <w:instrText xml:space="preserve"> SEQ Figure \* ARABIC </w:instrText>
      </w:r>
      <w:r w:rsidR="00D24C1F">
        <w:fldChar w:fldCharType="separate"/>
      </w:r>
      <w:r w:rsidR="00A7316B">
        <w:rPr>
          <w:noProof/>
        </w:rPr>
        <w:t>8</w:t>
      </w:r>
      <w:r w:rsidR="00D24C1F">
        <w:rPr>
          <w:noProof/>
        </w:rPr>
        <w:fldChar w:fldCharType="end"/>
      </w:r>
      <w:bookmarkEnd w:id="8"/>
      <w:r>
        <w:t>: Load the TestValidation solution</w:t>
      </w:r>
    </w:p>
    <w:p w14:paraId="2F269110" w14:textId="77777777" w:rsidR="006F3DC9" w:rsidRDefault="00A175A2" w:rsidP="006F3DC9">
      <w:pPr>
        <w:pStyle w:val="ListParagraph"/>
        <w:numPr>
          <w:ilvl w:val="0"/>
          <w:numId w:val="3"/>
        </w:numPr>
      </w:pPr>
      <w:r>
        <w:t>Do a get</w:t>
      </w:r>
      <w:r w:rsidR="00BA1605">
        <w:t xml:space="preserve"> of the solution</w:t>
      </w:r>
      <w:r>
        <w:t>. Multiple people work in this solution and it can get out of sync, so doing a get before you make a change to the solution is a best practice.</w:t>
      </w:r>
    </w:p>
    <w:p w14:paraId="2F269111" w14:textId="77777777" w:rsidR="00A175A2" w:rsidRDefault="00A175A2" w:rsidP="006F3DC9">
      <w:pPr>
        <w:pStyle w:val="ListParagraph"/>
        <w:numPr>
          <w:ilvl w:val="0"/>
          <w:numId w:val="3"/>
        </w:numPr>
      </w:pPr>
      <w:r>
        <w:t xml:space="preserve">In </w:t>
      </w:r>
      <w:r w:rsidRPr="00BA1605">
        <w:rPr>
          <w:b/>
        </w:rPr>
        <w:t>Solution Explorer</w:t>
      </w:r>
      <w:r>
        <w:t xml:space="preserve">, right-click </w:t>
      </w:r>
      <w:r w:rsidRPr="00DD5E5E">
        <w:rPr>
          <w:b/>
        </w:rPr>
        <w:t>TestValidation</w:t>
      </w:r>
      <w:r>
        <w:t xml:space="preserve">, point to </w:t>
      </w:r>
      <w:r w:rsidRPr="00DD5E5E">
        <w:rPr>
          <w:b/>
        </w:rPr>
        <w:t>New</w:t>
      </w:r>
      <w:r>
        <w:t xml:space="preserve">, and then select </w:t>
      </w:r>
      <w:r w:rsidRPr="00DD5E5E">
        <w:rPr>
          <w:b/>
        </w:rPr>
        <w:t>New Folder</w:t>
      </w:r>
      <w:r>
        <w:t>.</w:t>
      </w:r>
    </w:p>
    <w:p w14:paraId="2F269112" w14:textId="77777777" w:rsidR="00A175A2" w:rsidRDefault="00A175A2" w:rsidP="00A175A2">
      <w:pPr>
        <w:pStyle w:val="ListParagraph"/>
        <w:numPr>
          <w:ilvl w:val="0"/>
          <w:numId w:val="3"/>
        </w:numPr>
      </w:pPr>
      <w:r>
        <w:t>Give the new folder the exact same name as you gave the new Primus rule. So for our example, I named the folder “</w:t>
      </w:r>
      <w:r w:rsidRPr="00A175A2">
        <w:t>5274-term-IE-bar-names</w:t>
      </w:r>
      <w:r>
        <w:t>”.</w:t>
      </w:r>
    </w:p>
    <w:p w14:paraId="2F269113" w14:textId="77777777" w:rsidR="00DD5E5E" w:rsidRDefault="00DD5E5E" w:rsidP="00A175A2">
      <w:pPr>
        <w:pStyle w:val="ListParagraph"/>
        <w:numPr>
          <w:ilvl w:val="0"/>
          <w:numId w:val="3"/>
        </w:numPr>
      </w:pPr>
      <w:r>
        <w:t xml:space="preserve">Right-click the new folder, point to </w:t>
      </w:r>
      <w:r w:rsidR="00BA1605">
        <w:rPr>
          <w:b/>
        </w:rPr>
        <w:t>Add</w:t>
      </w:r>
      <w:r>
        <w:t xml:space="preserve">, and then </w:t>
      </w:r>
      <w:r w:rsidR="00BA1605">
        <w:t xml:space="preserve">click </w:t>
      </w:r>
      <w:r w:rsidR="00BA1605" w:rsidRPr="00BA1605">
        <w:rPr>
          <w:b/>
        </w:rPr>
        <w:t>New Item</w:t>
      </w:r>
      <w:r>
        <w:t xml:space="preserve">. See </w:t>
      </w:r>
      <w:r w:rsidR="00BA1605">
        <w:fldChar w:fldCharType="begin"/>
      </w:r>
      <w:r w:rsidR="00BA1605">
        <w:instrText xml:space="preserve"> REF _Ref336515676 \h </w:instrText>
      </w:r>
      <w:r w:rsidR="00BA1605">
        <w:fldChar w:fldCharType="separate"/>
      </w:r>
      <w:r w:rsidR="00BA1605">
        <w:t xml:space="preserve">Figure </w:t>
      </w:r>
      <w:r w:rsidR="00BA1605">
        <w:rPr>
          <w:noProof/>
        </w:rPr>
        <w:t>9</w:t>
      </w:r>
      <w:r w:rsidR="00BA1605">
        <w:fldChar w:fldCharType="end"/>
      </w:r>
      <w:r>
        <w:t>.</w:t>
      </w:r>
    </w:p>
    <w:p w14:paraId="2F269114" w14:textId="77777777" w:rsidR="00DD5E5E" w:rsidRDefault="00DD5E5E" w:rsidP="00DD5E5E">
      <w:pPr>
        <w:keepNext/>
        <w:ind w:left="360"/>
      </w:pPr>
      <w:r>
        <w:rPr>
          <w:noProof/>
        </w:rPr>
        <w:drawing>
          <wp:inline distT="0" distB="0" distL="0" distR="0" wp14:anchorId="2F269167" wp14:editId="2F269168">
            <wp:extent cx="4851779" cy="292921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pub-add-new-item.JPG"/>
                    <pic:cNvPicPr/>
                  </pic:nvPicPr>
                  <pic:blipFill>
                    <a:blip r:embed="rId20">
                      <a:extLst>
                        <a:ext uri="{28A0092B-C50C-407E-A947-70E740481C1C}">
                          <a14:useLocalDpi xmlns:a14="http://schemas.microsoft.com/office/drawing/2010/main" val="0"/>
                        </a:ext>
                      </a:extLst>
                    </a:blip>
                    <a:stretch>
                      <a:fillRect/>
                    </a:stretch>
                  </pic:blipFill>
                  <pic:spPr>
                    <a:xfrm>
                      <a:off x="0" y="0"/>
                      <a:ext cx="4851779" cy="2929210"/>
                    </a:xfrm>
                    <a:prstGeom prst="rect">
                      <a:avLst/>
                    </a:prstGeom>
                  </pic:spPr>
                </pic:pic>
              </a:graphicData>
            </a:graphic>
          </wp:inline>
        </w:drawing>
      </w:r>
    </w:p>
    <w:p w14:paraId="2F269115" w14:textId="77777777" w:rsidR="00DD5E5E" w:rsidRDefault="00DD5E5E" w:rsidP="00DD5E5E">
      <w:pPr>
        <w:pStyle w:val="Caption"/>
      </w:pPr>
      <w:bookmarkStart w:id="9" w:name="_Ref336515676"/>
      <w:r>
        <w:t xml:space="preserve">Figure </w:t>
      </w:r>
      <w:r w:rsidR="00D24C1F">
        <w:fldChar w:fldCharType="begin"/>
      </w:r>
      <w:r w:rsidR="00D24C1F">
        <w:instrText xml:space="preserve"> SEQ Figure \* ARABIC </w:instrText>
      </w:r>
      <w:r w:rsidR="00D24C1F">
        <w:fldChar w:fldCharType="separate"/>
      </w:r>
      <w:r w:rsidR="00A7316B">
        <w:rPr>
          <w:noProof/>
        </w:rPr>
        <w:t>9</w:t>
      </w:r>
      <w:r w:rsidR="00D24C1F">
        <w:rPr>
          <w:noProof/>
        </w:rPr>
        <w:fldChar w:fldCharType="end"/>
      </w:r>
      <w:bookmarkEnd w:id="9"/>
      <w:r>
        <w:t>: Add a new test</w:t>
      </w:r>
    </w:p>
    <w:p w14:paraId="2F269116" w14:textId="77777777" w:rsidR="00DD5E5E" w:rsidRDefault="00DD5E5E" w:rsidP="00A175A2">
      <w:pPr>
        <w:pStyle w:val="ListParagraph"/>
        <w:numPr>
          <w:ilvl w:val="0"/>
          <w:numId w:val="3"/>
        </w:numPr>
      </w:pPr>
      <w:r>
        <w:t xml:space="preserve">In the </w:t>
      </w:r>
      <w:r w:rsidRPr="00DD5E5E">
        <w:rPr>
          <w:b/>
        </w:rPr>
        <w:t xml:space="preserve">Add </w:t>
      </w:r>
      <w:r w:rsidR="00BA1605">
        <w:rPr>
          <w:b/>
        </w:rPr>
        <w:t>N</w:t>
      </w:r>
      <w:r w:rsidRPr="00DD5E5E">
        <w:rPr>
          <w:b/>
        </w:rPr>
        <w:t xml:space="preserve">ew </w:t>
      </w:r>
      <w:r w:rsidR="00BA1605">
        <w:rPr>
          <w:b/>
        </w:rPr>
        <w:t>I</w:t>
      </w:r>
      <w:r w:rsidRPr="00DD5E5E">
        <w:rPr>
          <w:b/>
        </w:rPr>
        <w:t>tem</w:t>
      </w:r>
      <w:r>
        <w:t xml:space="preserve"> dialog box, under </w:t>
      </w:r>
      <w:r w:rsidRPr="00DD5E5E">
        <w:rPr>
          <w:b/>
        </w:rPr>
        <w:t>Categories</w:t>
      </w:r>
      <w:r>
        <w:t>, select an asset type for the test, such as Userdoc, which is a shortened name for User documentation.</w:t>
      </w:r>
    </w:p>
    <w:p w14:paraId="2F269117" w14:textId="77777777" w:rsidR="00DD5E5E" w:rsidRDefault="00DD5E5E" w:rsidP="00A175A2">
      <w:pPr>
        <w:pStyle w:val="ListParagraph"/>
        <w:numPr>
          <w:ilvl w:val="0"/>
          <w:numId w:val="3"/>
        </w:numPr>
      </w:pPr>
      <w:r>
        <w:t xml:space="preserve">Under </w:t>
      </w:r>
      <w:r w:rsidRPr="00DD5E5E">
        <w:rPr>
          <w:b/>
        </w:rPr>
        <w:t>Templates</w:t>
      </w:r>
      <w:r>
        <w:t>, select a content type for the test, such as Instructions Text.</w:t>
      </w:r>
    </w:p>
    <w:p w14:paraId="2F269118" w14:textId="77777777" w:rsidR="00DD5E5E" w:rsidRDefault="00DD5E5E" w:rsidP="00A175A2">
      <w:pPr>
        <w:pStyle w:val="ListParagraph"/>
        <w:numPr>
          <w:ilvl w:val="0"/>
          <w:numId w:val="3"/>
        </w:numPr>
      </w:pPr>
      <w:r>
        <w:t xml:space="preserve">In the </w:t>
      </w:r>
      <w:r w:rsidR="00192BE4" w:rsidRPr="00192BE4">
        <w:rPr>
          <w:b/>
        </w:rPr>
        <w:t>Name</w:t>
      </w:r>
      <w:r>
        <w:t xml:space="preserve"> field, enter a file name following these conventions:</w:t>
      </w:r>
    </w:p>
    <w:p w14:paraId="2F269119" w14:textId="77777777" w:rsidR="00DD5E5E" w:rsidRDefault="00DD5E5E" w:rsidP="00192BE4">
      <w:pPr>
        <w:ind w:left="720" w:firstLine="720"/>
      </w:pPr>
      <w:r>
        <w:t>PASS_[</w:t>
      </w:r>
      <w:r w:rsidRPr="00BA1605">
        <w:rPr>
          <w:color w:val="548DD4" w:themeColor="text2" w:themeTint="99"/>
        </w:rPr>
        <w:t>the name of the folder</w:t>
      </w:r>
      <w:r>
        <w:t>]-[</w:t>
      </w:r>
      <w:r w:rsidRPr="00BA1605">
        <w:rPr>
          <w:color w:val="548DD4" w:themeColor="text2" w:themeTint="99"/>
        </w:rPr>
        <w:t>unique description of test</w:t>
      </w:r>
      <w:r>
        <w:t>]</w:t>
      </w:r>
      <w:r w:rsidR="006551E9">
        <w:t>.xml</w:t>
      </w:r>
    </w:p>
    <w:p w14:paraId="2F26911A" w14:textId="77777777" w:rsidR="00DD5E5E" w:rsidRDefault="00DD5E5E" w:rsidP="00192BE4">
      <w:pPr>
        <w:ind w:left="720"/>
      </w:pPr>
      <w:r w:rsidRPr="00192BE4">
        <w:rPr>
          <w:b/>
        </w:rPr>
        <w:t>Important</w:t>
      </w:r>
      <w:r>
        <w:t>: Each test asset file name must be prepended with either PASS_ or FAIL_.</w:t>
      </w:r>
    </w:p>
    <w:p w14:paraId="2F26911B" w14:textId="77777777" w:rsidR="00DD5E5E" w:rsidRDefault="00DD5E5E" w:rsidP="00192BE4">
      <w:pPr>
        <w:ind w:left="720"/>
      </w:pPr>
      <w:r w:rsidRPr="00192BE4">
        <w:rPr>
          <w:b/>
        </w:rPr>
        <w:t>Note</w:t>
      </w:r>
      <w:r>
        <w:t>: If the folder name is long and using it will result in a really long file name, you can shorten it. The most important thing to retain from the folder name is the four-digit ID</w:t>
      </w:r>
      <w:r w:rsidR="00192BE4">
        <w:t xml:space="preserve"> code so you know which test belongs to which rule.</w:t>
      </w:r>
    </w:p>
    <w:p w14:paraId="2F26911C" w14:textId="77777777" w:rsidR="00192BE4" w:rsidRDefault="005D67E4" w:rsidP="005D67E4">
      <w:pPr>
        <w:pStyle w:val="ListParagraph"/>
        <w:numPr>
          <w:ilvl w:val="0"/>
          <w:numId w:val="3"/>
        </w:numPr>
      </w:pPr>
      <w:r>
        <w:t xml:space="preserve">Copy everything you just entered into the </w:t>
      </w:r>
      <w:r w:rsidRPr="00BA1605">
        <w:rPr>
          <w:b/>
        </w:rPr>
        <w:t>Name</w:t>
      </w:r>
      <w:r>
        <w:t xml:space="preserve"> field except “.xml”</w:t>
      </w:r>
      <w:r w:rsidR="00757AEF">
        <w:t xml:space="preserve">, and then click </w:t>
      </w:r>
      <w:r w:rsidR="00757AEF" w:rsidRPr="00757AEF">
        <w:rPr>
          <w:b/>
        </w:rPr>
        <w:t>Add</w:t>
      </w:r>
      <w:r w:rsidR="00757AEF">
        <w:t>.</w:t>
      </w:r>
    </w:p>
    <w:p w14:paraId="2F26911D" w14:textId="77777777" w:rsidR="00757AEF" w:rsidRDefault="00757AEF" w:rsidP="005D67E4">
      <w:pPr>
        <w:pStyle w:val="ListParagraph"/>
        <w:numPr>
          <w:ilvl w:val="0"/>
          <w:numId w:val="3"/>
        </w:numPr>
      </w:pPr>
      <w:r>
        <w:t xml:space="preserve">Click </w:t>
      </w:r>
      <w:r w:rsidRPr="00757AEF">
        <w:rPr>
          <w:b/>
        </w:rPr>
        <w:t>Next</w:t>
      </w:r>
      <w:r>
        <w:t>.</w:t>
      </w:r>
    </w:p>
    <w:p w14:paraId="2F26911E" w14:textId="77777777" w:rsidR="00757AEF" w:rsidRDefault="00757AEF" w:rsidP="005D67E4">
      <w:pPr>
        <w:pStyle w:val="ListParagraph"/>
        <w:numPr>
          <w:ilvl w:val="0"/>
          <w:numId w:val="3"/>
        </w:numPr>
      </w:pPr>
      <w:r>
        <w:t xml:space="preserve">In the </w:t>
      </w:r>
      <w:r w:rsidRPr="00757AEF">
        <w:rPr>
          <w:b/>
        </w:rPr>
        <w:t>Create a New Asset</w:t>
      </w:r>
      <w:r>
        <w:t xml:space="preserve"> dialog box, in the </w:t>
      </w:r>
      <w:r w:rsidRPr="00757AEF">
        <w:rPr>
          <w:b/>
        </w:rPr>
        <w:t>Title</w:t>
      </w:r>
      <w:r>
        <w:t xml:space="preserve"> field, paste the text from the </w:t>
      </w:r>
      <w:r w:rsidRPr="00757AEF">
        <w:rPr>
          <w:b/>
        </w:rPr>
        <w:t>Name</w:t>
      </w:r>
      <w:r>
        <w:t xml:space="preserve"> field. See </w:t>
      </w:r>
      <w:r w:rsidR="00BA1605">
        <w:fldChar w:fldCharType="begin"/>
      </w:r>
      <w:r w:rsidR="00BA1605">
        <w:instrText xml:space="preserve"> REF _Ref336515780 \h </w:instrText>
      </w:r>
      <w:r w:rsidR="00BA1605">
        <w:fldChar w:fldCharType="separate"/>
      </w:r>
      <w:r w:rsidR="00BA1605">
        <w:t xml:space="preserve">Figure </w:t>
      </w:r>
      <w:r w:rsidR="00BA1605">
        <w:rPr>
          <w:noProof/>
        </w:rPr>
        <w:t>10</w:t>
      </w:r>
      <w:r w:rsidR="00BA1605">
        <w:fldChar w:fldCharType="end"/>
      </w:r>
      <w:r>
        <w:t>.</w:t>
      </w:r>
    </w:p>
    <w:p w14:paraId="2F26911F" w14:textId="77777777" w:rsidR="00757AEF" w:rsidRDefault="00757AEF" w:rsidP="00757AEF">
      <w:pPr>
        <w:keepNext/>
        <w:ind w:left="360"/>
      </w:pPr>
      <w:r>
        <w:rPr>
          <w:noProof/>
        </w:rPr>
        <w:drawing>
          <wp:inline distT="0" distB="0" distL="0" distR="0" wp14:anchorId="2F269169" wp14:editId="2F26916A">
            <wp:extent cx="5329451" cy="395267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pub-create-a-new-asset.JPG"/>
                    <pic:cNvPicPr/>
                  </pic:nvPicPr>
                  <pic:blipFill>
                    <a:blip r:embed="rId21">
                      <a:extLst>
                        <a:ext uri="{28A0092B-C50C-407E-A947-70E740481C1C}">
                          <a14:useLocalDpi xmlns:a14="http://schemas.microsoft.com/office/drawing/2010/main" val="0"/>
                        </a:ext>
                      </a:extLst>
                    </a:blip>
                    <a:stretch>
                      <a:fillRect/>
                    </a:stretch>
                  </pic:blipFill>
                  <pic:spPr>
                    <a:xfrm>
                      <a:off x="0" y="0"/>
                      <a:ext cx="5329451" cy="3952676"/>
                    </a:xfrm>
                    <a:prstGeom prst="rect">
                      <a:avLst/>
                    </a:prstGeom>
                  </pic:spPr>
                </pic:pic>
              </a:graphicData>
            </a:graphic>
          </wp:inline>
        </w:drawing>
      </w:r>
    </w:p>
    <w:p w14:paraId="2F269120" w14:textId="77777777" w:rsidR="00757AEF" w:rsidRDefault="00757AEF" w:rsidP="00757AEF">
      <w:pPr>
        <w:pStyle w:val="Caption"/>
      </w:pPr>
      <w:bookmarkStart w:id="10" w:name="_Ref336515780"/>
      <w:r>
        <w:t xml:space="preserve">Figure </w:t>
      </w:r>
      <w:r w:rsidR="00D24C1F">
        <w:fldChar w:fldCharType="begin"/>
      </w:r>
      <w:r w:rsidR="00D24C1F">
        <w:instrText xml:space="preserve"> SEQ Figure \* ARABIC </w:instrText>
      </w:r>
      <w:r w:rsidR="00D24C1F">
        <w:fldChar w:fldCharType="separate"/>
      </w:r>
      <w:r w:rsidR="00A7316B">
        <w:rPr>
          <w:noProof/>
        </w:rPr>
        <w:t>10</w:t>
      </w:r>
      <w:r w:rsidR="00D24C1F">
        <w:rPr>
          <w:noProof/>
        </w:rPr>
        <w:fldChar w:fldCharType="end"/>
      </w:r>
      <w:bookmarkEnd w:id="10"/>
      <w:r>
        <w:t>: Create a New Asset dialog</w:t>
      </w:r>
    </w:p>
    <w:p w14:paraId="2F269121" w14:textId="77777777" w:rsidR="00757AEF" w:rsidRDefault="00757AEF" w:rsidP="00757AEF">
      <w:pPr>
        <w:pStyle w:val="ListParagraph"/>
        <w:numPr>
          <w:ilvl w:val="0"/>
          <w:numId w:val="3"/>
        </w:numPr>
      </w:pPr>
      <w:r>
        <w:t xml:space="preserve">For </w:t>
      </w:r>
      <w:r w:rsidRPr="00BA1605">
        <w:rPr>
          <w:b/>
        </w:rPr>
        <w:t>Content Type</w:t>
      </w:r>
      <w:r>
        <w:t xml:space="preserve">, select the same content type you chose for a template earlier. In this example, it’s </w:t>
      </w:r>
      <w:r w:rsidRPr="00BA1605">
        <w:t>Instructions (text)</w:t>
      </w:r>
      <w:r>
        <w:t>.</w:t>
      </w:r>
    </w:p>
    <w:p w14:paraId="2F269122" w14:textId="77777777" w:rsidR="00757AEF" w:rsidRDefault="00757AEF" w:rsidP="00757AEF">
      <w:pPr>
        <w:pStyle w:val="ListParagraph"/>
        <w:numPr>
          <w:ilvl w:val="0"/>
          <w:numId w:val="3"/>
        </w:numPr>
      </w:pPr>
      <w:r>
        <w:t xml:space="preserve">Under </w:t>
      </w:r>
      <w:r w:rsidRPr="00757AEF">
        <w:rPr>
          <w:b/>
        </w:rPr>
        <w:t>Classification</w:t>
      </w:r>
      <w:r>
        <w:t xml:space="preserve">, in the </w:t>
      </w:r>
      <w:r w:rsidRPr="00757AEF">
        <w:rPr>
          <w:b/>
        </w:rPr>
        <w:t>Product</w:t>
      </w:r>
      <w:r>
        <w:t xml:space="preserve"> field, select the product that the rule should apply to.</w:t>
      </w:r>
    </w:p>
    <w:p w14:paraId="2F269123" w14:textId="77777777" w:rsidR="00757AEF" w:rsidRDefault="00757AEF" w:rsidP="00001ECD">
      <w:pPr>
        <w:ind w:left="720"/>
      </w:pPr>
      <w:r w:rsidRPr="00757AEF">
        <w:rPr>
          <w:b/>
        </w:rPr>
        <w:t>Important</w:t>
      </w:r>
      <w:r>
        <w:t>: If you’ve written a rule that has a filter that restricts which products the rule runs ag</w:t>
      </w:r>
      <w:r w:rsidR="00BA1605">
        <w:t>a</w:t>
      </w:r>
      <w:r>
        <w:t>inst, then the tests you create need to reflect those filters. For example, if you’ve written a rule that has the Windows Live filters applied, then you should choose one of the Windows Live products, such as SkyDrive, rather than Windows 8.</w:t>
      </w:r>
    </w:p>
    <w:p w14:paraId="2F269124" w14:textId="77777777" w:rsidR="00757AEF" w:rsidRDefault="00757AEF" w:rsidP="00001ECD">
      <w:pPr>
        <w:ind w:left="720"/>
      </w:pPr>
      <w:r w:rsidRPr="00757AEF">
        <w:rPr>
          <w:b/>
        </w:rPr>
        <w:t>Note</w:t>
      </w:r>
      <w:r>
        <w:t>: If the rule you’re writing applies to all products, choose the most recent version of a product available.</w:t>
      </w:r>
    </w:p>
    <w:p w14:paraId="2F269125" w14:textId="77777777" w:rsidR="00757AEF" w:rsidRDefault="003A44F0" w:rsidP="003A44F0">
      <w:pPr>
        <w:pStyle w:val="ListParagraph"/>
        <w:numPr>
          <w:ilvl w:val="0"/>
          <w:numId w:val="3"/>
        </w:numPr>
      </w:pPr>
      <w:r>
        <w:t xml:space="preserve">For </w:t>
      </w:r>
      <w:r w:rsidRPr="003A44F0">
        <w:rPr>
          <w:b/>
        </w:rPr>
        <w:t>Product Release</w:t>
      </w:r>
      <w:r>
        <w:t xml:space="preserve">, choose </w:t>
      </w:r>
      <w:r w:rsidRPr="003A44F0">
        <w:rPr>
          <w:b/>
        </w:rPr>
        <w:t>Main</w:t>
      </w:r>
      <w:r>
        <w:t>, if it’s an option (it almost always is).</w:t>
      </w:r>
    </w:p>
    <w:p w14:paraId="2F269126" w14:textId="77777777" w:rsidR="003A44F0" w:rsidRDefault="003A44F0" w:rsidP="003A44F0">
      <w:pPr>
        <w:pStyle w:val="ListParagraph"/>
        <w:numPr>
          <w:ilvl w:val="0"/>
          <w:numId w:val="3"/>
        </w:numPr>
      </w:pPr>
      <w:r>
        <w:t xml:space="preserve">For </w:t>
      </w:r>
      <w:r w:rsidRPr="003A44F0">
        <w:rPr>
          <w:b/>
        </w:rPr>
        <w:t>Culture Code</w:t>
      </w:r>
      <w:r>
        <w:t xml:space="preserve">, choose </w:t>
      </w:r>
      <w:r w:rsidRPr="003A44F0">
        <w:rPr>
          <w:b/>
        </w:rPr>
        <w:t>en</w:t>
      </w:r>
      <w:r>
        <w:t>.</w:t>
      </w:r>
    </w:p>
    <w:p w14:paraId="2F269127" w14:textId="77777777" w:rsidR="003A44F0" w:rsidRDefault="003A44F0" w:rsidP="003A44F0">
      <w:pPr>
        <w:pStyle w:val="ListParagraph"/>
        <w:numPr>
          <w:ilvl w:val="0"/>
          <w:numId w:val="3"/>
        </w:numPr>
      </w:pPr>
      <w:r>
        <w:t xml:space="preserve">Under </w:t>
      </w:r>
      <w:r w:rsidRPr="003A44F0">
        <w:rPr>
          <w:b/>
        </w:rPr>
        <w:t>Author/Editor</w:t>
      </w:r>
      <w:r>
        <w:t xml:space="preserve">, for </w:t>
      </w:r>
      <w:r w:rsidRPr="003A44F0">
        <w:rPr>
          <w:b/>
        </w:rPr>
        <w:t>Author</w:t>
      </w:r>
      <w:r>
        <w:t>, enter your alias.</w:t>
      </w:r>
    </w:p>
    <w:p w14:paraId="2F269128" w14:textId="77777777" w:rsidR="003A44F0" w:rsidRDefault="006A4B63" w:rsidP="003A44F0">
      <w:pPr>
        <w:pStyle w:val="ListParagraph"/>
        <w:numPr>
          <w:ilvl w:val="0"/>
          <w:numId w:val="3"/>
        </w:numPr>
      </w:pPr>
      <w:r>
        <w:t xml:space="preserve">Click </w:t>
      </w:r>
      <w:r w:rsidRPr="006A4B63">
        <w:rPr>
          <w:b/>
        </w:rPr>
        <w:t>Submit</w:t>
      </w:r>
      <w:r>
        <w:t>.</w:t>
      </w:r>
    </w:p>
    <w:p w14:paraId="2F269129" w14:textId="77777777" w:rsidR="006A4B63" w:rsidRDefault="006A4B63" w:rsidP="003A44F0">
      <w:pPr>
        <w:pStyle w:val="ListParagraph"/>
        <w:numPr>
          <w:ilvl w:val="0"/>
          <w:numId w:val="3"/>
        </w:numPr>
      </w:pPr>
      <w:r>
        <w:t xml:space="preserve">Click </w:t>
      </w:r>
      <w:r w:rsidRPr="006A4B63">
        <w:rPr>
          <w:b/>
        </w:rPr>
        <w:t>Finish</w:t>
      </w:r>
      <w:r>
        <w:t>.</w:t>
      </w:r>
    </w:p>
    <w:p w14:paraId="2F26912A" w14:textId="77777777" w:rsidR="006A4B63" w:rsidRDefault="006A4B63" w:rsidP="003A44F0">
      <w:pPr>
        <w:pStyle w:val="ListParagraph"/>
        <w:numPr>
          <w:ilvl w:val="0"/>
          <w:numId w:val="3"/>
        </w:numPr>
      </w:pPr>
      <w:r>
        <w:t xml:space="preserve">Check out and open the file you just created in XMetaL, and then add test text that ought to pass the test. See </w:t>
      </w:r>
      <w:r w:rsidR="00BA1605">
        <w:fldChar w:fldCharType="begin"/>
      </w:r>
      <w:r w:rsidR="00BA1605">
        <w:instrText xml:space="preserve"> REF _Ref336515889 \h </w:instrText>
      </w:r>
      <w:r w:rsidR="00BA1605">
        <w:fldChar w:fldCharType="separate"/>
      </w:r>
      <w:r w:rsidR="00BA1605">
        <w:t xml:space="preserve">Figure </w:t>
      </w:r>
      <w:r w:rsidR="00BA1605">
        <w:rPr>
          <w:noProof/>
        </w:rPr>
        <w:t>11</w:t>
      </w:r>
      <w:r w:rsidR="00BA1605">
        <w:fldChar w:fldCharType="end"/>
      </w:r>
      <w:r>
        <w:t>.</w:t>
      </w:r>
    </w:p>
    <w:p w14:paraId="2F26912B" w14:textId="77777777" w:rsidR="006A4B63" w:rsidRDefault="00A26EDD" w:rsidP="00A26EDD">
      <w:pPr>
        <w:ind w:left="360" w:firstLine="360"/>
      </w:pPr>
      <w:r>
        <w:t>It follows that i</w:t>
      </w:r>
      <w:r w:rsidR="006A4B63">
        <w:t>f you’ve created a fail</w:t>
      </w:r>
      <w:r>
        <w:t xml:space="preserve"> test</w:t>
      </w:r>
      <w:r w:rsidR="006A4B63">
        <w:t>, write text that will fail</w:t>
      </w:r>
      <w:r>
        <w:t>.</w:t>
      </w:r>
    </w:p>
    <w:p w14:paraId="2F26912C" w14:textId="77777777" w:rsidR="006A4B63" w:rsidRDefault="006A4B63" w:rsidP="006A4B63">
      <w:pPr>
        <w:keepNext/>
        <w:ind w:left="360"/>
      </w:pPr>
      <w:r>
        <w:rPr>
          <w:noProof/>
        </w:rPr>
        <w:drawing>
          <wp:inline distT="0" distB="0" distL="0" distR="0" wp14:anchorId="2F26916B" wp14:editId="2F26916C">
            <wp:extent cx="5943600" cy="2181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etal-test-text.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181225"/>
                    </a:xfrm>
                    <a:prstGeom prst="rect">
                      <a:avLst/>
                    </a:prstGeom>
                  </pic:spPr>
                </pic:pic>
              </a:graphicData>
            </a:graphic>
          </wp:inline>
        </w:drawing>
      </w:r>
    </w:p>
    <w:p w14:paraId="2F26912D" w14:textId="77777777" w:rsidR="006A4B63" w:rsidRDefault="006A4B63" w:rsidP="006A4B63">
      <w:pPr>
        <w:pStyle w:val="Caption"/>
      </w:pPr>
      <w:bookmarkStart w:id="11" w:name="_Ref336515889"/>
      <w:r>
        <w:t xml:space="preserve">Figure </w:t>
      </w:r>
      <w:r w:rsidR="00D24C1F">
        <w:fldChar w:fldCharType="begin"/>
      </w:r>
      <w:r w:rsidR="00D24C1F">
        <w:instrText xml:space="preserve"> SEQ Figure \* ARABIC </w:instrText>
      </w:r>
      <w:r w:rsidR="00D24C1F">
        <w:fldChar w:fldCharType="separate"/>
      </w:r>
      <w:r w:rsidR="00A7316B">
        <w:rPr>
          <w:noProof/>
        </w:rPr>
        <w:t>11</w:t>
      </w:r>
      <w:r w:rsidR="00D24C1F">
        <w:rPr>
          <w:noProof/>
        </w:rPr>
        <w:fldChar w:fldCharType="end"/>
      </w:r>
      <w:bookmarkEnd w:id="11"/>
      <w:r>
        <w:t>: Test text that should pass the test</w:t>
      </w:r>
    </w:p>
    <w:p w14:paraId="2F26912E" w14:textId="77777777" w:rsidR="006A4B63" w:rsidRDefault="006A4B63" w:rsidP="00A26EDD">
      <w:pPr>
        <w:ind w:left="720"/>
      </w:pPr>
      <w:r w:rsidRPr="00BA1605">
        <w:rPr>
          <w:b/>
        </w:rPr>
        <w:t>Note</w:t>
      </w:r>
      <w:r>
        <w:t xml:space="preserve">: The Primus system is set up so only the intended test is run against the test file, so you can leave the </w:t>
      </w:r>
      <w:r w:rsidR="00BA1605">
        <w:t xml:space="preserve">rest of the </w:t>
      </w:r>
      <w:r>
        <w:t>default text in the file alone. What I usually do is identify the text to be tested by preceding it with “TEST TEXT</w:t>
      </w:r>
      <w:r w:rsidR="00BA1605">
        <w:t>:</w:t>
      </w:r>
      <w:r>
        <w:t>” in all caps. If the test text isn’t obvious, or appears in some other part of the file, I write a note so that anyone who reads it should be able to tell where the test text is and what’s actually being tested. These notes can be especially helpful when testing link syntax or other code-related elements of the asset.</w:t>
      </w:r>
    </w:p>
    <w:p w14:paraId="2F26912F" w14:textId="77777777" w:rsidR="006A4B63" w:rsidRDefault="00A26EDD" w:rsidP="00A26EDD">
      <w:pPr>
        <w:pStyle w:val="ListParagraph"/>
        <w:numPr>
          <w:ilvl w:val="0"/>
          <w:numId w:val="3"/>
        </w:numPr>
      </w:pPr>
      <w:r>
        <w:t xml:space="preserve">Click </w:t>
      </w:r>
      <w:r w:rsidRPr="003A2C11">
        <w:rPr>
          <w:b/>
        </w:rPr>
        <w:t>Save</w:t>
      </w:r>
      <w:r>
        <w:t>, and then check in the asset.</w:t>
      </w:r>
    </w:p>
    <w:p w14:paraId="2F269130" w14:textId="77777777" w:rsidR="00A26EDD" w:rsidRDefault="00A26EDD" w:rsidP="00A26EDD">
      <w:pPr>
        <w:pStyle w:val="ListParagraph"/>
        <w:numPr>
          <w:ilvl w:val="0"/>
          <w:numId w:val="3"/>
        </w:numPr>
      </w:pPr>
      <w:r>
        <w:t>Create another asset that will fail the test.</w:t>
      </w:r>
    </w:p>
    <w:p w14:paraId="2F269131" w14:textId="77777777" w:rsidR="00A26EDD" w:rsidRDefault="00A26EDD" w:rsidP="00A26EDD">
      <w:pPr>
        <w:pStyle w:val="ListParagraph"/>
        <w:numPr>
          <w:ilvl w:val="0"/>
          <w:numId w:val="3"/>
        </w:numPr>
      </w:pPr>
      <w:r>
        <w:t>Create as many fail and pass assets as is necessary to thoroughly test the logic and syntax of the rule you wrote.</w:t>
      </w:r>
    </w:p>
    <w:p w14:paraId="2F269132" w14:textId="77777777" w:rsidR="003A2C11" w:rsidRDefault="00A26EDD" w:rsidP="003A2C11">
      <w:pPr>
        <w:ind w:left="720"/>
      </w:pPr>
      <w:r w:rsidRPr="006C259D">
        <w:rPr>
          <w:b/>
        </w:rPr>
        <w:t>Note</w:t>
      </w:r>
      <w:r>
        <w:t>: For some rules, you have to be judicious when writing test assets or you’ll spend an inordinate amount of time writing tests when you could be writing more rules. For example, the “notLocalizable” rule searches for well over 100 different product names, but we haven’t written 100+ tests for this rule. Instead, we’ve written enough to prove that the syntax of the rule is functioning correctly</w:t>
      </w:r>
      <w:r w:rsidR="003A2C11">
        <w:t>, and we write at least one new test each time we add a unique exception</w:t>
      </w:r>
      <w:r w:rsidR="006C259D">
        <w:t>. W</w:t>
      </w:r>
      <w:r>
        <w:t xml:space="preserve">e can assume that if we can accurately pass a handful of assets, then the logic </w:t>
      </w:r>
      <w:r w:rsidR="006C259D">
        <w:t xml:space="preserve">and syntax </w:t>
      </w:r>
      <w:r>
        <w:t xml:space="preserve">is sound and the other terms we’re looking for </w:t>
      </w:r>
      <w:r w:rsidR="003A2C11">
        <w:t>will</w:t>
      </w:r>
      <w:r>
        <w:t xml:space="preserve"> also pass. </w:t>
      </w:r>
    </w:p>
    <w:p w14:paraId="2F269133" w14:textId="77777777" w:rsidR="00A26EDD" w:rsidRDefault="00A26EDD" w:rsidP="003A2C11">
      <w:pPr>
        <w:ind w:left="720"/>
      </w:pPr>
      <w:r>
        <w:t xml:space="preserve">In the example for these instructions, I’ll write two passing test assets to make sure that the “OR” syntax of the rule is working, even though I’d need to write five test assets to test every possible “OR” case. And I’ll write two failing assets to test incorrect case and incorrect plural form, even though I’d need to write 7 tests to </w:t>
      </w:r>
      <w:r w:rsidR="003A2C11">
        <w:t>cover all of the variants</w:t>
      </w:r>
      <w:r>
        <w:t>.</w:t>
      </w:r>
    </w:p>
    <w:p w14:paraId="2F269134" w14:textId="77777777" w:rsidR="00211DDA" w:rsidRDefault="00211DDA" w:rsidP="00211DDA">
      <w:pPr>
        <w:pStyle w:val="ListParagraph"/>
        <w:numPr>
          <w:ilvl w:val="0"/>
          <w:numId w:val="3"/>
        </w:numPr>
      </w:pPr>
      <w:r>
        <w:t xml:space="preserve">Go back to the </w:t>
      </w:r>
      <w:hyperlink r:id="rId23" w:history="1">
        <w:r w:rsidRPr="00211DDA">
          <w:rPr>
            <w:rStyle w:val="Hyperlink"/>
          </w:rPr>
          <w:t>Primus Test Case</w:t>
        </w:r>
      </w:hyperlink>
      <w:r>
        <w:t xml:space="preserve"> website, and then open the test you’re writing.</w:t>
      </w:r>
    </w:p>
    <w:p w14:paraId="2F269135" w14:textId="77777777" w:rsidR="00211DDA" w:rsidRDefault="00211DDA" w:rsidP="00211DDA">
      <w:pPr>
        <w:ind w:left="360" w:firstLine="360"/>
      </w:pPr>
      <w:r w:rsidRPr="00211DDA">
        <w:rPr>
          <w:b/>
        </w:rPr>
        <w:t>Tip</w:t>
      </w:r>
      <w:r>
        <w:t xml:space="preserve">: Click </w:t>
      </w:r>
      <w:r w:rsidRPr="00211DDA">
        <w:rPr>
          <w:b/>
        </w:rPr>
        <w:t>Search</w:t>
      </w:r>
      <w:r>
        <w:t>, and then enter the rule’s four-digit code.</w:t>
      </w:r>
    </w:p>
    <w:p w14:paraId="2F269136" w14:textId="77777777" w:rsidR="00211DDA" w:rsidRDefault="00211DDA" w:rsidP="00211DDA">
      <w:pPr>
        <w:pStyle w:val="ListParagraph"/>
        <w:numPr>
          <w:ilvl w:val="0"/>
          <w:numId w:val="3"/>
        </w:numPr>
      </w:pPr>
      <w:r>
        <w:t xml:space="preserve">Click </w:t>
      </w:r>
      <w:r w:rsidRPr="006B117B">
        <w:rPr>
          <w:b/>
        </w:rPr>
        <w:t>Details</w:t>
      </w:r>
      <w:r>
        <w:t xml:space="preserve"> to expand the section, </w:t>
      </w:r>
      <w:r w:rsidR="00361F94">
        <w:t xml:space="preserve">and then </w:t>
      </w:r>
      <w:r>
        <w:t xml:space="preserve">select </w:t>
      </w:r>
      <w:r w:rsidRPr="006B117B">
        <w:rPr>
          <w:b/>
        </w:rPr>
        <w:t>Check in</w:t>
      </w:r>
      <w:r>
        <w:t xml:space="preserve">. See </w:t>
      </w:r>
      <w:r w:rsidR="003A2C11">
        <w:fldChar w:fldCharType="begin"/>
      </w:r>
      <w:r w:rsidR="003A2C11">
        <w:instrText xml:space="preserve"> REF _Ref336516114 \h </w:instrText>
      </w:r>
      <w:r w:rsidR="003A2C11">
        <w:fldChar w:fldCharType="separate"/>
      </w:r>
      <w:r w:rsidR="003A2C11">
        <w:t xml:space="preserve">Figure </w:t>
      </w:r>
      <w:r w:rsidR="003A2C11">
        <w:rPr>
          <w:noProof/>
        </w:rPr>
        <w:t>12</w:t>
      </w:r>
      <w:r w:rsidR="003A2C11">
        <w:fldChar w:fldCharType="end"/>
      </w:r>
      <w:r>
        <w:t>.</w:t>
      </w:r>
    </w:p>
    <w:p w14:paraId="2F269137" w14:textId="77777777" w:rsidR="006B117B" w:rsidRDefault="006B117B" w:rsidP="003A2C11">
      <w:pPr>
        <w:ind w:left="720"/>
      </w:pPr>
      <w:r>
        <w:t>Checking the test in indicates to the Primus system that BVT tests should be run on this new rule. The rule will get picked up by the BVTs (they run twice a day), and if the rule passes, the BVT Results status (just below the Check in box) will change to either Fail or Pass</w:t>
      </w:r>
      <w:r w:rsidR="003A2C11">
        <w:t xml:space="preserve"> with a timestamp</w:t>
      </w:r>
      <w:r>
        <w:t>.</w:t>
      </w:r>
    </w:p>
    <w:p w14:paraId="2F269138" w14:textId="77777777" w:rsidR="00211DDA" w:rsidRDefault="00211DDA" w:rsidP="00211DDA">
      <w:pPr>
        <w:keepNext/>
        <w:ind w:left="360"/>
      </w:pPr>
      <w:r>
        <w:rPr>
          <w:noProof/>
        </w:rPr>
        <w:drawing>
          <wp:inline distT="0" distB="0" distL="0" distR="0" wp14:anchorId="2F26916D" wp14:editId="2F26916E">
            <wp:extent cx="5943600" cy="1576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details-section-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576070"/>
                    </a:xfrm>
                    <a:prstGeom prst="rect">
                      <a:avLst/>
                    </a:prstGeom>
                  </pic:spPr>
                </pic:pic>
              </a:graphicData>
            </a:graphic>
          </wp:inline>
        </w:drawing>
      </w:r>
    </w:p>
    <w:p w14:paraId="2F269139" w14:textId="77777777" w:rsidR="00211DDA" w:rsidRDefault="00211DDA" w:rsidP="00211DDA">
      <w:pPr>
        <w:pStyle w:val="Caption"/>
      </w:pPr>
      <w:bookmarkStart w:id="12" w:name="_Ref336516114"/>
      <w:r>
        <w:t xml:space="preserve">Figure </w:t>
      </w:r>
      <w:r w:rsidR="00D24C1F">
        <w:fldChar w:fldCharType="begin"/>
      </w:r>
      <w:r w:rsidR="00D24C1F">
        <w:instrText xml:space="preserve"> SEQ Figure \* ARABIC </w:instrText>
      </w:r>
      <w:r w:rsidR="00D24C1F">
        <w:fldChar w:fldCharType="separate"/>
      </w:r>
      <w:r w:rsidR="00A7316B">
        <w:rPr>
          <w:noProof/>
        </w:rPr>
        <w:t>12</w:t>
      </w:r>
      <w:r w:rsidR="00D24C1F">
        <w:rPr>
          <w:noProof/>
        </w:rPr>
        <w:fldChar w:fldCharType="end"/>
      </w:r>
      <w:bookmarkEnd w:id="12"/>
      <w:r>
        <w:t>: Check in the rule and set other options, if necessary</w:t>
      </w:r>
    </w:p>
    <w:p w14:paraId="2F26913A" w14:textId="77777777" w:rsidR="00361F94" w:rsidRDefault="00361F94" w:rsidP="00211DDA">
      <w:pPr>
        <w:pStyle w:val="ListParagraph"/>
        <w:numPr>
          <w:ilvl w:val="0"/>
          <w:numId w:val="3"/>
        </w:numPr>
      </w:pPr>
      <w:r>
        <w:t xml:space="preserve">Enter a check-in comment such as “Test created,” and then click </w:t>
      </w:r>
      <w:r w:rsidRPr="00361F94">
        <w:rPr>
          <w:b/>
        </w:rPr>
        <w:t>Save</w:t>
      </w:r>
      <w:r>
        <w:t>.</w:t>
      </w:r>
    </w:p>
    <w:p w14:paraId="2F26913B" w14:textId="77777777" w:rsidR="00361F94" w:rsidRDefault="00361F94" w:rsidP="00211DDA">
      <w:pPr>
        <w:pStyle w:val="ListParagraph"/>
        <w:numPr>
          <w:ilvl w:val="0"/>
          <w:numId w:val="3"/>
        </w:numPr>
      </w:pPr>
      <w:r>
        <w:t xml:space="preserve">Keep the </w:t>
      </w:r>
      <w:r w:rsidRPr="00361F94">
        <w:rPr>
          <w:b/>
        </w:rPr>
        <w:t>Failure Action</w:t>
      </w:r>
      <w:r>
        <w:t xml:space="preserve"> value set to </w:t>
      </w:r>
      <w:r w:rsidRPr="00361F94">
        <w:rPr>
          <w:b/>
        </w:rPr>
        <w:t>FailStop</w:t>
      </w:r>
      <w:r>
        <w:t xml:space="preserve"> unless you know that the rule should be set to FailContinue. FailContinue is only used if the rule is going to be run by WCCE or the Production team and we know that the rule will incorrectly or unnecessarily block publishing of the content that has a hit in it.</w:t>
      </w:r>
      <w:r w:rsidR="003A2C11">
        <w:t xml:space="preserve"> In other words, marking a test FailContinue is a group decision.</w:t>
      </w:r>
    </w:p>
    <w:p w14:paraId="2F26913C" w14:textId="77777777" w:rsidR="00361F94" w:rsidRDefault="00361F94" w:rsidP="00211DDA">
      <w:pPr>
        <w:pStyle w:val="ListParagraph"/>
        <w:numPr>
          <w:ilvl w:val="0"/>
          <w:numId w:val="3"/>
        </w:numPr>
      </w:pPr>
      <w:r>
        <w:t>If fixing the problem</w:t>
      </w:r>
      <w:r w:rsidR="003A2C11">
        <w:t xml:space="preserve"> the rule identifies</w:t>
      </w:r>
      <w:r>
        <w:t xml:space="preserve"> is </w:t>
      </w:r>
      <w:r w:rsidRPr="00A7316B">
        <w:t>suggested</w:t>
      </w:r>
      <w:r>
        <w:t xml:space="preserve"> but not required, select the </w:t>
      </w:r>
      <w:r w:rsidRPr="00361F94">
        <w:rPr>
          <w:b/>
        </w:rPr>
        <w:t>Display as warning in EVA</w:t>
      </w:r>
      <w:r>
        <w:t xml:space="preserve"> check box</w:t>
      </w:r>
      <w:r w:rsidR="00CF5588">
        <w:t xml:space="preserve">, and then click </w:t>
      </w:r>
      <w:r w:rsidR="00CF5588" w:rsidRPr="00CF5588">
        <w:rPr>
          <w:b/>
        </w:rPr>
        <w:t>Save</w:t>
      </w:r>
      <w:r>
        <w:t>.</w:t>
      </w:r>
    </w:p>
    <w:p w14:paraId="2F26913D" w14:textId="77777777" w:rsidR="00E50861" w:rsidRDefault="00E50861" w:rsidP="00E50861">
      <w:pPr>
        <w:ind w:left="720"/>
      </w:pPr>
      <w:r>
        <w:t>Here’s some info to help you decide if the rule should be a warning:</w:t>
      </w:r>
    </w:p>
    <w:tbl>
      <w:tblPr>
        <w:tblStyle w:val="LightShading-Accent1"/>
        <w:tblW w:w="0" w:type="auto"/>
        <w:tblInd w:w="828" w:type="dxa"/>
        <w:tblLook w:val="04A0" w:firstRow="1" w:lastRow="0" w:firstColumn="1" w:lastColumn="0" w:noHBand="0" w:noVBand="1"/>
      </w:tblPr>
      <w:tblGrid>
        <w:gridCol w:w="3579"/>
        <w:gridCol w:w="4449"/>
      </w:tblGrid>
      <w:tr w:rsidR="00E50861" w14:paraId="2F269140" w14:textId="77777777" w:rsidTr="00E508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14:paraId="2F26913E" w14:textId="77777777" w:rsidR="00E50861" w:rsidRDefault="00E50861" w:rsidP="00E50861">
            <w:r>
              <w:t>Option</w:t>
            </w:r>
          </w:p>
        </w:tc>
        <w:tc>
          <w:tcPr>
            <w:tcW w:w="4449" w:type="dxa"/>
          </w:tcPr>
          <w:p w14:paraId="2F26913F" w14:textId="77777777" w:rsidR="00E50861" w:rsidRDefault="00E50861" w:rsidP="00E50861">
            <w:pPr>
              <w:cnfStyle w:val="100000000000" w:firstRow="1" w:lastRow="0" w:firstColumn="0" w:lastColumn="0" w:oddVBand="0" w:evenVBand="0" w:oddHBand="0" w:evenHBand="0" w:firstRowFirstColumn="0" w:firstRowLastColumn="0" w:lastRowFirstColumn="0" w:lastRowLastColumn="0"/>
            </w:pPr>
            <w:r>
              <w:t>Result in EVA</w:t>
            </w:r>
          </w:p>
        </w:tc>
      </w:tr>
      <w:tr w:rsidR="00E50861" w14:paraId="2F269143" w14:textId="77777777" w:rsidTr="00E508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9" w:type="dxa"/>
          </w:tcPr>
          <w:p w14:paraId="2F269141" w14:textId="77777777" w:rsidR="00E50861" w:rsidRDefault="00E50861" w:rsidP="00E50861">
            <w:r w:rsidRPr="003A2C11">
              <w:rPr>
                <w:b w:val="0"/>
              </w:rPr>
              <w:t>Cleared</w:t>
            </w:r>
            <w:r>
              <w:t xml:space="preserve"> </w:t>
            </w:r>
            <w:r w:rsidRPr="003A2C11">
              <w:t>Display as warning in EVA</w:t>
            </w:r>
            <w:r>
              <w:t xml:space="preserve"> </w:t>
            </w:r>
            <w:r w:rsidRPr="003A2C11">
              <w:rPr>
                <w:b w:val="0"/>
              </w:rPr>
              <w:t>check box</w:t>
            </w:r>
          </w:p>
        </w:tc>
        <w:tc>
          <w:tcPr>
            <w:tcW w:w="4449" w:type="dxa"/>
          </w:tcPr>
          <w:p w14:paraId="2F269142" w14:textId="77777777" w:rsidR="00E50861" w:rsidRDefault="00E50861" w:rsidP="00E50861">
            <w:pPr>
              <w:cnfStyle w:val="000000100000" w:firstRow="0" w:lastRow="0" w:firstColumn="0" w:lastColumn="0" w:oddVBand="0" w:evenVBand="0" w:oddHBand="1" w:evenHBand="0" w:firstRowFirstColumn="0" w:firstRowLastColumn="0" w:lastRowFirstColumn="0" w:lastRowLastColumn="0"/>
            </w:pPr>
            <w:r>
              <w:t xml:space="preserve">The error is highlighted in red. </w:t>
            </w:r>
            <w:r w:rsidRPr="00E50861">
              <w:t xml:space="preserve">It’s a high-severity issue, such as a branding requirement, that </w:t>
            </w:r>
            <w:r>
              <w:t xml:space="preserve">users </w:t>
            </w:r>
            <w:r w:rsidRPr="00E50861">
              <w:t xml:space="preserve">should fix or </w:t>
            </w:r>
            <w:r>
              <w:t>file e</w:t>
            </w:r>
            <w:r w:rsidRPr="00E50861">
              <w:t>xception</w:t>
            </w:r>
            <w:r>
              <w:t>s for</w:t>
            </w:r>
            <w:r w:rsidRPr="00E50861">
              <w:t xml:space="preserve">. </w:t>
            </w:r>
            <w:r>
              <w:t xml:space="preserve">Users shouldn’t </w:t>
            </w:r>
            <w:r w:rsidRPr="00E50861">
              <w:t xml:space="preserve">ignore </w:t>
            </w:r>
            <w:r>
              <w:t>hits for this rule</w:t>
            </w:r>
            <w:r w:rsidRPr="00E50861">
              <w:t>.</w:t>
            </w:r>
          </w:p>
        </w:tc>
      </w:tr>
      <w:tr w:rsidR="00E50861" w14:paraId="2F269146" w14:textId="77777777" w:rsidTr="00E50861">
        <w:tc>
          <w:tcPr>
            <w:cnfStyle w:val="001000000000" w:firstRow="0" w:lastRow="0" w:firstColumn="1" w:lastColumn="0" w:oddVBand="0" w:evenVBand="0" w:oddHBand="0" w:evenHBand="0" w:firstRowFirstColumn="0" w:firstRowLastColumn="0" w:lastRowFirstColumn="0" w:lastRowLastColumn="0"/>
            <w:tcW w:w="3579" w:type="dxa"/>
          </w:tcPr>
          <w:p w14:paraId="2F269144" w14:textId="77777777" w:rsidR="00E50861" w:rsidRDefault="00E50861" w:rsidP="00E50861">
            <w:r w:rsidRPr="003A2C11">
              <w:rPr>
                <w:b w:val="0"/>
              </w:rPr>
              <w:t>Selected</w:t>
            </w:r>
            <w:r>
              <w:t xml:space="preserve"> </w:t>
            </w:r>
            <w:r w:rsidRPr="003A2C11">
              <w:t>Display as warning in EVA</w:t>
            </w:r>
            <w:r>
              <w:t xml:space="preserve"> </w:t>
            </w:r>
            <w:r w:rsidRPr="003A2C11">
              <w:rPr>
                <w:b w:val="0"/>
              </w:rPr>
              <w:t>check box</w:t>
            </w:r>
          </w:p>
        </w:tc>
        <w:tc>
          <w:tcPr>
            <w:tcW w:w="4449" w:type="dxa"/>
          </w:tcPr>
          <w:p w14:paraId="2F269145" w14:textId="77777777" w:rsidR="00E50861" w:rsidRDefault="00E50861" w:rsidP="00E50861">
            <w:pPr>
              <w:cnfStyle w:val="000000000000" w:firstRow="0" w:lastRow="0" w:firstColumn="0" w:lastColumn="0" w:oddVBand="0" w:evenVBand="0" w:oddHBand="0" w:evenHBand="0" w:firstRowFirstColumn="0" w:firstRowLastColumn="0" w:lastRowFirstColumn="0" w:lastRowLastColumn="0"/>
            </w:pPr>
            <w:r>
              <w:t xml:space="preserve">The error is highlighted in yellow. </w:t>
            </w:r>
            <w:r w:rsidRPr="00E50861">
              <w:t xml:space="preserve">It’s a mid- or low-severity issue, such as a word choice preference. </w:t>
            </w:r>
            <w:r>
              <w:t>The user should f</w:t>
            </w:r>
            <w:r w:rsidRPr="00E50861">
              <w:t xml:space="preserve">ix these if they apply, or file an exception if </w:t>
            </w:r>
            <w:r>
              <w:t>they</w:t>
            </w:r>
            <w:r w:rsidRPr="00E50861">
              <w:t xml:space="preserve"> find </w:t>
            </w:r>
            <w:r>
              <w:t>they</w:t>
            </w:r>
            <w:r w:rsidRPr="00E50861">
              <w:t xml:space="preserve"> regularly choose not to fix them. </w:t>
            </w:r>
            <w:r>
              <w:t xml:space="preserve">The general message to users is: </w:t>
            </w:r>
            <w:r w:rsidRPr="00E50861">
              <w:t>The fewer yellow flags, the better our content.</w:t>
            </w:r>
          </w:p>
        </w:tc>
      </w:tr>
    </w:tbl>
    <w:p w14:paraId="2F269147" w14:textId="77777777" w:rsidR="00E50861" w:rsidRDefault="00E50861" w:rsidP="00E50861">
      <w:pPr>
        <w:ind w:left="720"/>
      </w:pPr>
    </w:p>
    <w:p w14:paraId="2F269148" w14:textId="77777777" w:rsidR="006B117B" w:rsidRDefault="00DF132F" w:rsidP="00211DDA">
      <w:pPr>
        <w:pStyle w:val="ListParagraph"/>
        <w:numPr>
          <w:ilvl w:val="0"/>
          <w:numId w:val="3"/>
        </w:numPr>
      </w:pPr>
      <w:r>
        <w:t xml:space="preserve">Send mail to Steven Butler (sbutle) or the WCCE alias and ask to be added to the distribution of the build mail. </w:t>
      </w:r>
      <w:r w:rsidR="006B117B">
        <w:t>Wait for the next BVT build mail that’s sent automatically twice a day and that will tell you if the new rule pas</w:t>
      </w:r>
      <w:r>
        <w:t>sed the tests you wrote for it.</w:t>
      </w:r>
    </w:p>
    <w:p w14:paraId="2F269149" w14:textId="77777777" w:rsidR="00211DDA" w:rsidRDefault="006B117B" w:rsidP="006B117B">
      <w:pPr>
        <w:ind w:left="720"/>
      </w:pPr>
      <w:r>
        <w:t>If it doesn’t pass, you’ll be told which tests didn’t pass, and you’ll have to troubleshoot the rule, the exception, and</w:t>
      </w:r>
      <w:r w:rsidR="003A2C11">
        <w:t>/or</w:t>
      </w:r>
      <w:r>
        <w:t xml:space="preserve"> the test. My experience has been that the most problem</w:t>
      </w:r>
      <w:r w:rsidR="003A2C11">
        <w:t>s</w:t>
      </w:r>
      <w:r>
        <w:t xml:space="preserve"> occur with exceptions.</w:t>
      </w:r>
    </w:p>
    <w:p w14:paraId="2F26914A" w14:textId="77777777" w:rsidR="006B117B" w:rsidRDefault="006B117B" w:rsidP="006B117B">
      <w:pPr>
        <w:pStyle w:val="ListParagraph"/>
        <w:numPr>
          <w:ilvl w:val="0"/>
          <w:numId w:val="3"/>
        </w:numPr>
      </w:pPr>
      <w:r>
        <w:t xml:space="preserve">When the rule passes BVT tests, you need to add it to a test suite so it will run against content in EVA. Open the </w:t>
      </w:r>
      <w:hyperlink r:id="rId25" w:history="1">
        <w:r w:rsidRPr="00211DDA">
          <w:rPr>
            <w:rStyle w:val="Hyperlink"/>
          </w:rPr>
          <w:t>Primus Test Case</w:t>
        </w:r>
      </w:hyperlink>
      <w:r>
        <w:t xml:space="preserve"> website, and then click the </w:t>
      </w:r>
      <w:r w:rsidRPr="00C20E7B">
        <w:rPr>
          <w:b/>
        </w:rPr>
        <w:t>Test Suites</w:t>
      </w:r>
      <w:r>
        <w:t xml:space="preserve"> button. See </w:t>
      </w:r>
      <w:r w:rsidR="003A2C11">
        <w:fldChar w:fldCharType="begin"/>
      </w:r>
      <w:r w:rsidR="003A2C11">
        <w:instrText xml:space="preserve"> REF _Ref336516338 \h </w:instrText>
      </w:r>
      <w:r w:rsidR="003A2C11">
        <w:fldChar w:fldCharType="separate"/>
      </w:r>
      <w:r w:rsidR="003A2C11">
        <w:t xml:space="preserve">Figure </w:t>
      </w:r>
      <w:r w:rsidR="003A2C11">
        <w:rPr>
          <w:noProof/>
        </w:rPr>
        <w:t>13</w:t>
      </w:r>
      <w:r w:rsidR="003A2C11">
        <w:fldChar w:fldCharType="end"/>
      </w:r>
      <w:r>
        <w:t>.</w:t>
      </w:r>
    </w:p>
    <w:p w14:paraId="2F26914B" w14:textId="77777777" w:rsidR="00491638" w:rsidRDefault="00491638" w:rsidP="00491638">
      <w:pPr>
        <w:keepNext/>
        <w:ind w:left="360"/>
      </w:pPr>
      <w:r>
        <w:rPr>
          <w:noProof/>
        </w:rPr>
        <w:drawing>
          <wp:inline distT="0" distB="0" distL="0" distR="0" wp14:anchorId="2F26916F" wp14:editId="2F269170">
            <wp:extent cx="5943600" cy="1691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test-suites-button.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1691005"/>
                    </a:xfrm>
                    <a:prstGeom prst="rect">
                      <a:avLst/>
                    </a:prstGeom>
                  </pic:spPr>
                </pic:pic>
              </a:graphicData>
            </a:graphic>
          </wp:inline>
        </w:drawing>
      </w:r>
    </w:p>
    <w:p w14:paraId="2F26914C" w14:textId="77777777" w:rsidR="00491638" w:rsidRDefault="00491638" w:rsidP="00491638">
      <w:pPr>
        <w:pStyle w:val="Caption"/>
      </w:pPr>
      <w:bookmarkStart w:id="13" w:name="_Ref336516338"/>
      <w:r>
        <w:t xml:space="preserve">Figure </w:t>
      </w:r>
      <w:r w:rsidR="00D24C1F">
        <w:fldChar w:fldCharType="begin"/>
      </w:r>
      <w:r w:rsidR="00D24C1F">
        <w:instrText xml:space="preserve"> SEQ Figure \* ARABIC </w:instrText>
      </w:r>
      <w:r w:rsidR="00D24C1F">
        <w:fldChar w:fldCharType="separate"/>
      </w:r>
      <w:r w:rsidR="00A7316B">
        <w:rPr>
          <w:noProof/>
        </w:rPr>
        <w:t>13</w:t>
      </w:r>
      <w:r w:rsidR="00D24C1F">
        <w:rPr>
          <w:noProof/>
        </w:rPr>
        <w:fldChar w:fldCharType="end"/>
      </w:r>
      <w:bookmarkEnd w:id="13"/>
      <w:r>
        <w:t>: Click the Test Suites button</w:t>
      </w:r>
    </w:p>
    <w:p w14:paraId="2F26914D" w14:textId="77777777" w:rsidR="00491638" w:rsidRDefault="00491638" w:rsidP="00491638">
      <w:pPr>
        <w:pStyle w:val="ListParagraph"/>
        <w:numPr>
          <w:ilvl w:val="0"/>
          <w:numId w:val="3"/>
        </w:numPr>
      </w:pPr>
      <w:r>
        <w:t xml:space="preserve">Under </w:t>
      </w:r>
      <w:r w:rsidRPr="003A2C11">
        <w:rPr>
          <w:b/>
        </w:rPr>
        <w:t>Test Suite</w:t>
      </w:r>
      <w:r>
        <w:t xml:space="preserve">, click </w:t>
      </w:r>
      <w:r w:rsidRPr="00491638">
        <w:rPr>
          <w:b/>
        </w:rPr>
        <w:t>R_Stringy_TS.xml</w:t>
      </w:r>
      <w:r>
        <w:t xml:space="preserve">. See </w:t>
      </w:r>
      <w:r w:rsidR="003A2C11">
        <w:fldChar w:fldCharType="begin"/>
      </w:r>
      <w:r w:rsidR="003A2C11">
        <w:instrText xml:space="preserve"> REF _Ref336516356 \h </w:instrText>
      </w:r>
      <w:r w:rsidR="003A2C11">
        <w:fldChar w:fldCharType="separate"/>
      </w:r>
      <w:r w:rsidR="003A2C11">
        <w:t xml:space="preserve">Figure </w:t>
      </w:r>
      <w:r w:rsidR="003A2C11">
        <w:rPr>
          <w:noProof/>
        </w:rPr>
        <w:t>14</w:t>
      </w:r>
      <w:r w:rsidR="003A2C11">
        <w:fldChar w:fldCharType="end"/>
      </w:r>
      <w:r>
        <w:t>.</w:t>
      </w:r>
    </w:p>
    <w:p w14:paraId="2F26914E" w14:textId="77777777" w:rsidR="00491638" w:rsidRDefault="00491638" w:rsidP="00491638">
      <w:pPr>
        <w:keepNext/>
        <w:ind w:left="360"/>
      </w:pPr>
      <w:r>
        <w:rPr>
          <w:noProof/>
        </w:rPr>
        <w:drawing>
          <wp:inline distT="0" distB="0" distL="0" distR="0" wp14:anchorId="2F269171" wp14:editId="2F269172">
            <wp:extent cx="2265528" cy="3617619"/>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select-test-suite.JPG"/>
                    <pic:cNvPicPr/>
                  </pic:nvPicPr>
                  <pic:blipFill>
                    <a:blip r:embed="rId27">
                      <a:extLst>
                        <a:ext uri="{28A0092B-C50C-407E-A947-70E740481C1C}">
                          <a14:useLocalDpi xmlns:a14="http://schemas.microsoft.com/office/drawing/2010/main" val="0"/>
                        </a:ext>
                      </a:extLst>
                    </a:blip>
                    <a:stretch>
                      <a:fillRect/>
                    </a:stretch>
                  </pic:blipFill>
                  <pic:spPr>
                    <a:xfrm>
                      <a:off x="0" y="0"/>
                      <a:ext cx="2264681" cy="3616267"/>
                    </a:xfrm>
                    <a:prstGeom prst="rect">
                      <a:avLst/>
                    </a:prstGeom>
                  </pic:spPr>
                </pic:pic>
              </a:graphicData>
            </a:graphic>
          </wp:inline>
        </w:drawing>
      </w:r>
    </w:p>
    <w:p w14:paraId="2F26914F" w14:textId="77777777" w:rsidR="00491638" w:rsidRDefault="00491638" w:rsidP="00491638">
      <w:pPr>
        <w:pStyle w:val="Caption"/>
      </w:pPr>
      <w:bookmarkStart w:id="14" w:name="_Ref336516356"/>
      <w:r>
        <w:t xml:space="preserve">Figure </w:t>
      </w:r>
      <w:r w:rsidR="00D24C1F">
        <w:fldChar w:fldCharType="begin"/>
      </w:r>
      <w:r w:rsidR="00D24C1F">
        <w:instrText xml:space="preserve"> SEQ Figure \* ARABIC </w:instrText>
      </w:r>
      <w:r w:rsidR="00D24C1F">
        <w:fldChar w:fldCharType="separate"/>
      </w:r>
      <w:r w:rsidR="00A7316B">
        <w:rPr>
          <w:noProof/>
        </w:rPr>
        <w:t>14</w:t>
      </w:r>
      <w:r w:rsidR="00D24C1F">
        <w:rPr>
          <w:noProof/>
        </w:rPr>
        <w:fldChar w:fldCharType="end"/>
      </w:r>
      <w:bookmarkEnd w:id="14"/>
      <w:r>
        <w:t>: Select the Stringy test suite</w:t>
      </w:r>
    </w:p>
    <w:p w14:paraId="2F269150" w14:textId="77777777" w:rsidR="00491638" w:rsidRDefault="00491638" w:rsidP="00491638">
      <w:pPr>
        <w:pStyle w:val="ListParagraph"/>
        <w:numPr>
          <w:ilvl w:val="0"/>
          <w:numId w:val="3"/>
        </w:numPr>
      </w:pPr>
      <w:r>
        <w:t xml:space="preserve">Under </w:t>
      </w:r>
      <w:r w:rsidRPr="00491638">
        <w:rPr>
          <w:b/>
        </w:rPr>
        <w:t>Test Suite Contents</w:t>
      </w:r>
      <w:r>
        <w:t>, right</w:t>
      </w:r>
      <w:r w:rsidR="00394D07">
        <w:t>-</w:t>
      </w:r>
      <w:r>
        <w:t xml:space="preserve">click any item in the list, and then click </w:t>
      </w:r>
      <w:r w:rsidRPr="00491638">
        <w:rPr>
          <w:b/>
        </w:rPr>
        <w:t>Add Test Set</w:t>
      </w:r>
      <w:r>
        <w:t>.</w:t>
      </w:r>
    </w:p>
    <w:p w14:paraId="2F269151" w14:textId="77777777" w:rsidR="00A7316B" w:rsidRDefault="00A7316B" w:rsidP="00491638">
      <w:pPr>
        <w:pStyle w:val="ListParagraph"/>
        <w:numPr>
          <w:ilvl w:val="0"/>
          <w:numId w:val="3"/>
        </w:numPr>
      </w:pPr>
      <w:r>
        <w:t xml:space="preserve">In the </w:t>
      </w:r>
      <w:r w:rsidRPr="00A7316B">
        <w:rPr>
          <w:b/>
        </w:rPr>
        <w:t>Add Test Set</w:t>
      </w:r>
      <w:r>
        <w:t xml:space="preserve"> dialog box, under </w:t>
      </w:r>
      <w:r w:rsidRPr="00A7316B">
        <w:rPr>
          <w:b/>
        </w:rPr>
        <w:t>Filter</w:t>
      </w:r>
      <w:r>
        <w:t xml:space="preserve">, in the </w:t>
      </w:r>
      <w:r w:rsidRPr="00A7316B">
        <w:rPr>
          <w:b/>
        </w:rPr>
        <w:t>Test Type</w:t>
      </w:r>
      <w:r>
        <w:t xml:space="preserve"> drop-down box, select </w:t>
      </w:r>
      <w:r w:rsidRPr="00A7316B">
        <w:rPr>
          <w:b/>
        </w:rPr>
        <w:t>RegExPlusTT.xml</w:t>
      </w:r>
      <w:r>
        <w:t xml:space="preserve">, and then click </w:t>
      </w:r>
      <w:r w:rsidRPr="00A7316B">
        <w:rPr>
          <w:b/>
        </w:rPr>
        <w:t>Apply Filter</w:t>
      </w:r>
      <w:r>
        <w:t xml:space="preserve">. See </w:t>
      </w:r>
      <w:r w:rsidR="003A2C11">
        <w:fldChar w:fldCharType="begin"/>
      </w:r>
      <w:r w:rsidR="003A2C11">
        <w:instrText xml:space="preserve"> REF _Ref336516378 \h </w:instrText>
      </w:r>
      <w:r w:rsidR="003A2C11">
        <w:fldChar w:fldCharType="separate"/>
      </w:r>
      <w:r w:rsidR="003A2C11">
        <w:t xml:space="preserve">Figure </w:t>
      </w:r>
      <w:r w:rsidR="003A2C11">
        <w:rPr>
          <w:noProof/>
        </w:rPr>
        <w:t>15</w:t>
      </w:r>
      <w:r w:rsidR="003A2C11">
        <w:fldChar w:fldCharType="end"/>
      </w:r>
      <w:r>
        <w:t>.</w:t>
      </w:r>
    </w:p>
    <w:p w14:paraId="2F269152" w14:textId="77777777" w:rsidR="00A7316B" w:rsidRDefault="00A7316B" w:rsidP="00A7316B">
      <w:pPr>
        <w:keepNext/>
        <w:ind w:left="360"/>
      </w:pPr>
      <w:r>
        <w:rPr>
          <w:noProof/>
        </w:rPr>
        <w:drawing>
          <wp:inline distT="0" distB="0" distL="0" distR="0" wp14:anchorId="2F269173" wp14:editId="2F269174">
            <wp:extent cx="4845690" cy="173326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us-site-add-test-set.JPG"/>
                    <pic:cNvPicPr/>
                  </pic:nvPicPr>
                  <pic:blipFill>
                    <a:blip r:embed="rId28">
                      <a:extLst>
                        <a:ext uri="{28A0092B-C50C-407E-A947-70E740481C1C}">
                          <a14:useLocalDpi xmlns:a14="http://schemas.microsoft.com/office/drawing/2010/main" val="0"/>
                        </a:ext>
                      </a:extLst>
                    </a:blip>
                    <a:stretch>
                      <a:fillRect/>
                    </a:stretch>
                  </pic:blipFill>
                  <pic:spPr>
                    <a:xfrm>
                      <a:off x="0" y="0"/>
                      <a:ext cx="4845690" cy="1733266"/>
                    </a:xfrm>
                    <a:prstGeom prst="rect">
                      <a:avLst/>
                    </a:prstGeom>
                  </pic:spPr>
                </pic:pic>
              </a:graphicData>
            </a:graphic>
          </wp:inline>
        </w:drawing>
      </w:r>
    </w:p>
    <w:p w14:paraId="2F269153" w14:textId="77777777" w:rsidR="00A7316B" w:rsidRDefault="00A7316B" w:rsidP="00A7316B">
      <w:pPr>
        <w:pStyle w:val="Caption"/>
      </w:pPr>
      <w:bookmarkStart w:id="15" w:name="_Ref336516378"/>
      <w:r>
        <w:t xml:space="preserve">Figure </w:t>
      </w:r>
      <w:r w:rsidR="00D24C1F">
        <w:fldChar w:fldCharType="begin"/>
      </w:r>
      <w:r w:rsidR="00D24C1F">
        <w:instrText xml:space="preserve"> SEQ Figure \* ARABIC </w:instrText>
      </w:r>
      <w:r w:rsidR="00D24C1F">
        <w:fldChar w:fldCharType="separate"/>
      </w:r>
      <w:r>
        <w:rPr>
          <w:noProof/>
        </w:rPr>
        <w:t>15</w:t>
      </w:r>
      <w:r w:rsidR="00D24C1F">
        <w:rPr>
          <w:noProof/>
        </w:rPr>
        <w:fldChar w:fldCharType="end"/>
      </w:r>
      <w:bookmarkEnd w:id="15"/>
      <w:r>
        <w:t>: Find your rule and add it</w:t>
      </w:r>
    </w:p>
    <w:p w14:paraId="2F269154" w14:textId="77777777" w:rsidR="00A7316B" w:rsidRDefault="00A7316B" w:rsidP="00A7316B">
      <w:pPr>
        <w:pStyle w:val="ListParagraph"/>
        <w:numPr>
          <w:ilvl w:val="0"/>
          <w:numId w:val="3"/>
        </w:numPr>
      </w:pPr>
      <w:r>
        <w:t xml:space="preserve">Under </w:t>
      </w:r>
      <w:r w:rsidRPr="00A7316B">
        <w:rPr>
          <w:b/>
        </w:rPr>
        <w:t>Test Set</w:t>
      </w:r>
      <w:r>
        <w:t xml:space="preserve">, select the rule you wrote from the drop-down list, and then click </w:t>
      </w:r>
      <w:r w:rsidRPr="00A7316B">
        <w:rPr>
          <w:b/>
        </w:rPr>
        <w:t>OK</w:t>
      </w:r>
      <w:r>
        <w:t>.</w:t>
      </w:r>
    </w:p>
    <w:p w14:paraId="2F269155" w14:textId="77777777" w:rsidR="00CF5588" w:rsidRDefault="00CF5588" w:rsidP="00A7316B">
      <w:pPr>
        <w:pStyle w:val="ListParagraph"/>
        <w:numPr>
          <w:ilvl w:val="0"/>
          <w:numId w:val="3"/>
        </w:numPr>
      </w:pPr>
      <w:r>
        <w:t xml:space="preserve">Click </w:t>
      </w:r>
      <w:r w:rsidRPr="00CF5588">
        <w:rPr>
          <w:b/>
        </w:rPr>
        <w:t>Save</w:t>
      </w:r>
      <w:r>
        <w:t>.</w:t>
      </w:r>
    </w:p>
    <w:p w14:paraId="2F269156" w14:textId="77777777" w:rsidR="0092220C" w:rsidRPr="00A7316B" w:rsidRDefault="0092220C" w:rsidP="0092220C">
      <w:r>
        <w:t>You’re done. That was easy.</w:t>
      </w:r>
    </w:p>
    <w:sectPr w:rsidR="0092220C" w:rsidRPr="00A731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5CD0"/>
    <w:multiLevelType w:val="hybridMultilevel"/>
    <w:tmpl w:val="BCCA4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01E3C"/>
    <w:multiLevelType w:val="hybridMultilevel"/>
    <w:tmpl w:val="44AE5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15ADF"/>
    <w:multiLevelType w:val="hybridMultilevel"/>
    <w:tmpl w:val="DB4E02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926A08"/>
    <w:multiLevelType w:val="hybridMultilevel"/>
    <w:tmpl w:val="1DA2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8F3247"/>
    <w:multiLevelType w:val="hybridMultilevel"/>
    <w:tmpl w:val="3B245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037116"/>
    <w:multiLevelType w:val="hybridMultilevel"/>
    <w:tmpl w:val="336AB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93EEB"/>
    <w:multiLevelType w:val="hybridMultilevel"/>
    <w:tmpl w:val="A3243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9E1BCD"/>
    <w:multiLevelType w:val="hybridMultilevel"/>
    <w:tmpl w:val="7B38B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F10570"/>
    <w:multiLevelType w:val="hybridMultilevel"/>
    <w:tmpl w:val="6F069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E94A39"/>
    <w:multiLevelType w:val="hybridMultilevel"/>
    <w:tmpl w:val="6E902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72D1D"/>
    <w:multiLevelType w:val="hybridMultilevel"/>
    <w:tmpl w:val="0BF4E42E"/>
    <w:lvl w:ilvl="0" w:tplc="70B2E4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2C96877"/>
    <w:multiLevelType w:val="hybridMultilevel"/>
    <w:tmpl w:val="E00E1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5F35F2"/>
    <w:multiLevelType w:val="hybridMultilevel"/>
    <w:tmpl w:val="C012EFD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6953961"/>
    <w:multiLevelType w:val="hybridMultilevel"/>
    <w:tmpl w:val="D82EDB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9547ED8"/>
    <w:multiLevelType w:val="hybridMultilevel"/>
    <w:tmpl w:val="16006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7D1CBB"/>
    <w:multiLevelType w:val="hybridMultilevel"/>
    <w:tmpl w:val="F66C3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FA6F31"/>
    <w:multiLevelType w:val="hybridMultilevel"/>
    <w:tmpl w:val="F40AD5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AD05DAC"/>
    <w:multiLevelType w:val="hybridMultilevel"/>
    <w:tmpl w:val="BE8C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3"/>
  </w:num>
  <w:num w:numId="5">
    <w:abstractNumId w:val="10"/>
  </w:num>
  <w:num w:numId="6">
    <w:abstractNumId w:val="12"/>
  </w:num>
  <w:num w:numId="7">
    <w:abstractNumId w:val="17"/>
  </w:num>
  <w:num w:numId="8">
    <w:abstractNumId w:val="3"/>
  </w:num>
  <w:num w:numId="9">
    <w:abstractNumId w:val="7"/>
  </w:num>
  <w:num w:numId="10">
    <w:abstractNumId w:val="16"/>
  </w:num>
  <w:num w:numId="11">
    <w:abstractNumId w:val="11"/>
  </w:num>
  <w:num w:numId="12">
    <w:abstractNumId w:val="8"/>
  </w:num>
  <w:num w:numId="13">
    <w:abstractNumId w:val="14"/>
  </w:num>
  <w:num w:numId="14">
    <w:abstractNumId w:val="2"/>
  </w:num>
  <w:num w:numId="15">
    <w:abstractNumId w:val="5"/>
  </w:num>
  <w:num w:numId="16">
    <w:abstractNumId w:val="1"/>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8B9"/>
    <w:rsid w:val="00001ECD"/>
    <w:rsid w:val="000C01B0"/>
    <w:rsid w:val="000D667F"/>
    <w:rsid w:val="000E0C99"/>
    <w:rsid w:val="000F2BB2"/>
    <w:rsid w:val="00100728"/>
    <w:rsid w:val="00107B91"/>
    <w:rsid w:val="00161ABF"/>
    <w:rsid w:val="0016770C"/>
    <w:rsid w:val="00192BE4"/>
    <w:rsid w:val="001F6D28"/>
    <w:rsid w:val="00211DDA"/>
    <w:rsid w:val="00223455"/>
    <w:rsid w:val="00243C2C"/>
    <w:rsid w:val="002565E4"/>
    <w:rsid w:val="002674C2"/>
    <w:rsid w:val="00287DBB"/>
    <w:rsid w:val="0029389F"/>
    <w:rsid w:val="002A105D"/>
    <w:rsid w:val="002D2A77"/>
    <w:rsid w:val="002F6284"/>
    <w:rsid w:val="00361F94"/>
    <w:rsid w:val="00394D07"/>
    <w:rsid w:val="003A2C11"/>
    <w:rsid w:val="003A44F0"/>
    <w:rsid w:val="00491638"/>
    <w:rsid w:val="00495ED0"/>
    <w:rsid w:val="004B01D8"/>
    <w:rsid w:val="0052651E"/>
    <w:rsid w:val="005B4120"/>
    <w:rsid w:val="005D67E4"/>
    <w:rsid w:val="00606350"/>
    <w:rsid w:val="00636009"/>
    <w:rsid w:val="006551E9"/>
    <w:rsid w:val="00674DA0"/>
    <w:rsid w:val="006A4B63"/>
    <w:rsid w:val="006B117B"/>
    <w:rsid w:val="006C259D"/>
    <w:rsid w:val="006D4A30"/>
    <w:rsid w:val="006F3DC9"/>
    <w:rsid w:val="00700237"/>
    <w:rsid w:val="007254C6"/>
    <w:rsid w:val="007270C4"/>
    <w:rsid w:val="00757AEF"/>
    <w:rsid w:val="007808B9"/>
    <w:rsid w:val="00787A7E"/>
    <w:rsid w:val="007B495D"/>
    <w:rsid w:val="00847AB3"/>
    <w:rsid w:val="00873775"/>
    <w:rsid w:val="00881098"/>
    <w:rsid w:val="00881336"/>
    <w:rsid w:val="008A69F0"/>
    <w:rsid w:val="00900CFB"/>
    <w:rsid w:val="00906017"/>
    <w:rsid w:val="00911A62"/>
    <w:rsid w:val="0092220C"/>
    <w:rsid w:val="00936FA6"/>
    <w:rsid w:val="009813CA"/>
    <w:rsid w:val="009C1522"/>
    <w:rsid w:val="009E59A7"/>
    <w:rsid w:val="00A175A2"/>
    <w:rsid w:val="00A269B8"/>
    <w:rsid w:val="00A26EDD"/>
    <w:rsid w:val="00A7316B"/>
    <w:rsid w:val="00AC5EB1"/>
    <w:rsid w:val="00AD5FAE"/>
    <w:rsid w:val="00B56268"/>
    <w:rsid w:val="00B6306C"/>
    <w:rsid w:val="00BA1605"/>
    <w:rsid w:val="00BB17C1"/>
    <w:rsid w:val="00BB4E92"/>
    <w:rsid w:val="00BD0ABD"/>
    <w:rsid w:val="00C20E7B"/>
    <w:rsid w:val="00C956D3"/>
    <w:rsid w:val="00CF5588"/>
    <w:rsid w:val="00D24C1F"/>
    <w:rsid w:val="00DA3DDD"/>
    <w:rsid w:val="00DD5E5E"/>
    <w:rsid w:val="00DF132F"/>
    <w:rsid w:val="00E04D07"/>
    <w:rsid w:val="00E2262D"/>
    <w:rsid w:val="00E50861"/>
    <w:rsid w:val="00EB2DDB"/>
    <w:rsid w:val="00F0211E"/>
    <w:rsid w:val="00F430AD"/>
    <w:rsid w:val="00F93073"/>
    <w:rsid w:val="00FA2298"/>
    <w:rsid w:val="00FC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69052"/>
  <w15:docId w15:val="{2EE65BA4-C5B7-4703-A94E-3E33F511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07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8B9"/>
    <w:pPr>
      <w:ind w:left="720"/>
      <w:contextualSpacing/>
    </w:pPr>
  </w:style>
  <w:style w:type="character" w:styleId="Hyperlink">
    <w:name w:val="Hyperlink"/>
    <w:basedOn w:val="DefaultParagraphFont"/>
    <w:uiPriority w:val="99"/>
    <w:unhideWhenUsed/>
    <w:rsid w:val="007808B9"/>
    <w:rPr>
      <w:color w:val="0000FF" w:themeColor="hyperlink"/>
      <w:u w:val="single"/>
    </w:rPr>
  </w:style>
  <w:style w:type="paragraph" w:styleId="BalloonText">
    <w:name w:val="Balloon Text"/>
    <w:basedOn w:val="Normal"/>
    <w:link w:val="BalloonTextChar"/>
    <w:uiPriority w:val="99"/>
    <w:semiHidden/>
    <w:unhideWhenUsed/>
    <w:rsid w:val="00FA22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298"/>
    <w:rPr>
      <w:rFonts w:ascii="Tahoma" w:hAnsi="Tahoma" w:cs="Tahoma"/>
      <w:sz w:val="16"/>
      <w:szCs w:val="16"/>
    </w:rPr>
  </w:style>
  <w:style w:type="paragraph" w:styleId="Caption">
    <w:name w:val="caption"/>
    <w:basedOn w:val="Normal"/>
    <w:next w:val="Normal"/>
    <w:uiPriority w:val="35"/>
    <w:unhideWhenUsed/>
    <w:qFormat/>
    <w:rsid w:val="00FA2298"/>
    <w:pPr>
      <w:spacing w:line="240" w:lineRule="auto"/>
    </w:pPr>
    <w:rPr>
      <w:b/>
      <w:bCs/>
      <w:color w:val="4F81BD" w:themeColor="accent1"/>
      <w:sz w:val="18"/>
      <w:szCs w:val="18"/>
    </w:rPr>
  </w:style>
  <w:style w:type="table" w:styleId="TableGrid">
    <w:name w:val="Table Grid"/>
    <w:basedOn w:val="TableNormal"/>
    <w:uiPriority w:val="59"/>
    <w:rsid w:val="00FC6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9E59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10072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007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072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10.199.24.183/WSCPubRequest/PrimusTestCases.aspx" TargetMode="External"/><Relationship Id="rId18" Type="http://schemas.openxmlformats.org/officeDocument/2006/relationships/image" Target="media/image7.JPG"/><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10.199.24.183/WSCPubRequest/PrimusTestCases.aspx"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10.199.24.183/WSCPubRequest/PrimusTestCases.aspx" TargetMode="External"/><Relationship Id="rId28" Type="http://schemas.openxmlformats.org/officeDocument/2006/relationships/image" Target="media/image15.JPG"/><Relationship Id="rId10" Type="http://schemas.openxmlformats.org/officeDocument/2006/relationships/hyperlink" Target="http://www.amazon.com/Mastering-Regular-Expressions-Jeffrey-Friedl/dp/0596528124/ref=sr_1_1?s=books&amp;ie=UTF8&amp;qid=1348519404&amp;sr=1-1&amp;keywords=mastering+regular+expressions" TargetMode="Externa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hyperlink" Target="http://www.amazon.com/Teach-Yourself-Regular-Expressions-Minutes/dp/0672325667/ref=sr_1_1?ie=UTF8&amp;qid=1348518961&amp;sr=8-1&amp;keywords=sam%27s+regular+expression"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A969A4125DCD4E8486417A3E6D5B9F" ma:contentTypeVersion="0" ma:contentTypeDescription="Create a new document." ma:contentTypeScope="" ma:versionID="3634e5e549465e4740dd22b1dfd1e019">
  <xsd:schema xmlns:xsd="http://www.w3.org/2001/XMLSchema" xmlns:xs="http://www.w3.org/2001/XMLSchema" xmlns:p="http://schemas.microsoft.com/office/2006/metadata/properties" targetNamespace="http://schemas.microsoft.com/office/2006/metadata/properties" ma:root="true" ma:fieldsID="877857ead27fcc3a43a7283f58d7f16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6645C-D162-496E-866E-75A1E731230E}"/>
</file>

<file path=customXml/itemProps2.xml><?xml version="1.0" encoding="utf-8"?>
<ds:datastoreItem xmlns:ds="http://schemas.openxmlformats.org/officeDocument/2006/customXml" ds:itemID="{6595D388-DFE8-4A13-A399-1329B3E483C2}"/>
</file>

<file path=customXml/itemProps3.xml><?xml version="1.0" encoding="utf-8"?>
<ds:datastoreItem xmlns:ds="http://schemas.openxmlformats.org/officeDocument/2006/customXml" ds:itemID="{0A34DB7F-ACB3-44F1-BABF-BAAC61D0BABD}"/>
</file>

<file path=customXml/itemProps4.xml><?xml version="1.0" encoding="utf-8"?>
<ds:datastoreItem xmlns:ds="http://schemas.openxmlformats.org/officeDocument/2006/customXml" ds:itemID="{5AF5B84D-921A-4352-93C1-CEB24B17D132}"/>
</file>

<file path=docProps/app.xml><?xml version="1.0" encoding="utf-8"?>
<Properties xmlns="http://schemas.openxmlformats.org/officeDocument/2006/extended-properties" xmlns:vt="http://schemas.openxmlformats.org/officeDocument/2006/docPropsVTypes">
  <Template>Normal</Template>
  <TotalTime>0</TotalTime>
  <Pages>18</Pages>
  <Words>3552</Words>
  <Characters>20249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Olsen</dc:creator>
  <cp:lastModifiedBy>Thomas Olsen</cp:lastModifiedBy>
  <cp:revision>2</cp:revision>
  <dcterms:created xsi:type="dcterms:W3CDTF">2014-02-10T20:32:00Z</dcterms:created>
  <dcterms:modified xsi:type="dcterms:W3CDTF">2014-02-10T20:32:00Z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0x01010082A969A4125DCD4E8486417A3E6D5B9F</vt:lpwstr>
  </property>
  <property fmtid="{D5CDD505-2E9C-101B-9397-08002B2CF9AE}" pid="3" name="IsMyDocuments">
    <vt:bool>true</vt:bool>
  </property>
</Properties>
</file>